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jpeg" ContentType="image/jpeg"/>
  <Override PartName="/word/media/image3.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jc w:val="both"/>
        <w:rPr>
          <w:rFonts w:ascii="Arial" w:hAnsi="Arial" w:cs="Arial"/>
          <w:b/>
          <w:bCs/>
          <w:color w:val="000000"/>
          <w:lang w:val="pt-PT"/>
        </w:rPr>
      </w:pPr>
      <w:r>
        <w:rPr>
          <w:rFonts w:cs="Arial" w:ascii="Arial" w:hAnsi="Arial"/>
          <w:b/>
          <w:bCs/>
          <w:color w:val="000000"/>
          <w:lang w:val="pt-PT"/>
        </w:rPr>
        <w:t>RESOLUÇÃO Nº XXXX/2025 - CONSU, de XX de XXXXXXXXX de 2025.</w:t>
      </w:r>
    </w:p>
    <w:p>
      <w:pPr>
        <w:pStyle w:val="Normal"/>
        <w:widowControl w:val="false"/>
        <w:jc w:val="both"/>
        <w:rPr>
          <w:rFonts w:ascii="Arial" w:hAnsi="Arial" w:cs="Arial"/>
          <w:color w:val="000000"/>
          <w:lang w:val="pt-PT"/>
        </w:rPr>
      </w:pPr>
      <w:r>
        <w:rPr>
          <w:rFonts w:cs="Arial" w:ascii="Arial" w:hAnsi="Arial"/>
          <w:color w:val="000000"/>
          <w:lang w:val="pt-PT"/>
        </w:rPr>
      </w:r>
    </w:p>
    <w:p>
      <w:pPr>
        <w:pStyle w:val="Normal"/>
        <w:widowControl w:val="false"/>
        <w:ind w:left="3402"/>
        <w:jc w:val="both"/>
        <w:rPr>
          <w:rFonts w:ascii="Arial" w:hAnsi="Arial" w:cs="Arial"/>
          <w:b/>
          <w:bCs/>
          <w:color w:val="000000"/>
          <w:sz w:val="22"/>
          <w:szCs w:val="22"/>
          <w:lang w:val="pt-PT"/>
        </w:rPr>
      </w:pPr>
      <w:r>
        <w:rPr>
          <w:rFonts w:cs="Arial" w:ascii="Arial" w:hAnsi="Arial"/>
          <w:b/>
          <w:bCs/>
          <w:color w:val="000000"/>
          <w:sz w:val="22"/>
          <w:szCs w:val="22"/>
          <w:lang w:val="pt-PT"/>
        </w:rPr>
        <w:t>ESTABELECE NORMAS, CRITÉRIOS E PROCEDIMENTOS PARA A PROMOÇÃO DA REFERÊNCIA O DA CLASSE ASSOCIADO, PARA A REFERÊNCIA P DA CLASSE TITULAR DO GRUPO OCUPACIONAL MAGISTÉRIO SUPERIOR – MAS, DA FUNDAÇÃO UNIVERSIDADE ESTADUAL DO CEARÁ – FUNECE E DÁ OUTRAS PROVIDÊNCIAS.</w:t>
      </w:r>
    </w:p>
    <w:p>
      <w:pPr>
        <w:pStyle w:val="Normal"/>
        <w:widowControl w:val="false"/>
        <w:jc w:val="both"/>
        <w:rPr>
          <w:rFonts w:ascii="Arial" w:hAnsi="Arial" w:cs="Arial"/>
          <w:color w:val="000000"/>
          <w:lang w:val="pt-PT"/>
        </w:rPr>
      </w:pPr>
      <w:r>
        <w:rPr>
          <w:rFonts w:cs="Arial" w:ascii="Arial" w:hAnsi="Arial"/>
          <w:color w:val="000000"/>
          <w:lang w:val="pt-PT"/>
        </w:rPr>
      </w:r>
    </w:p>
    <w:p>
      <w:pPr>
        <w:pStyle w:val="Normal"/>
        <w:widowControl w:val="false"/>
        <w:jc w:val="both"/>
        <w:rPr>
          <w:rFonts w:ascii="Arial" w:hAnsi="Arial" w:cs="Arial"/>
          <w:color w:val="000000"/>
          <w:lang w:val="pt-PT"/>
        </w:rPr>
      </w:pPr>
      <w:r>
        <w:rPr>
          <w:rFonts w:cs="Arial" w:ascii="Arial" w:hAnsi="Arial"/>
          <w:color w:val="000000"/>
          <w:lang w:val="pt-PT"/>
        </w:rPr>
        <w:t xml:space="preserve">O </w:t>
      </w:r>
      <w:r>
        <w:rPr>
          <w:rFonts w:cs="Arial" w:ascii="Arial" w:hAnsi="Arial"/>
          <w:b/>
          <w:bCs/>
          <w:color w:val="000000"/>
          <w:lang w:val="pt-PT"/>
        </w:rPr>
        <w:t>Reitor da Universidade Estadual do Ceará - UECE</w:t>
      </w:r>
      <w:r>
        <w:rPr>
          <w:rFonts w:cs="Arial" w:ascii="Arial" w:hAnsi="Arial"/>
          <w:color w:val="000000"/>
          <w:lang w:val="pt-PT"/>
        </w:rPr>
        <w:t xml:space="preserve"> no uso de suas atribuições estatutárias e regimentais, considerando o disposto nos Artigos 19 e 20 da Lei nº 18.918, de 16 de julho de 2024 que alterou os respectivos artigos da Lei nº 14.116, de 26 de maio de 2008, e tendo em vista o que deliberou o </w:t>
      </w:r>
      <w:r>
        <w:rPr>
          <w:rFonts w:cs="Arial" w:ascii="Arial" w:hAnsi="Arial"/>
          <w:b/>
          <w:bCs/>
          <w:color w:val="000000"/>
          <w:lang w:val="pt-PT"/>
        </w:rPr>
        <w:t>Conselho Universitário – CONSU</w:t>
      </w:r>
      <w:r>
        <w:rPr>
          <w:rFonts w:cs="Arial" w:ascii="Arial" w:hAnsi="Arial"/>
          <w:color w:val="000000"/>
          <w:lang w:val="pt-PT"/>
        </w:rPr>
        <w:t xml:space="preserve"> na sessão realizada no dia XX de XXXXXXXXXXXXX de 2025,</w:t>
      </w:r>
    </w:p>
    <w:p>
      <w:pPr>
        <w:pStyle w:val="Normal"/>
        <w:widowControl w:val="false"/>
        <w:jc w:val="both"/>
        <w:rPr>
          <w:rFonts w:ascii="Arial" w:hAnsi="Arial" w:cs="Arial"/>
          <w:color w:val="000000"/>
          <w:lang w:val="pt-PT"/>
        </w:rPr>
      </w:pPr>
      <w:r>
        <w:rPr>
          <w:rFonts w:cs="Arial" w:ascii="Arial" w:hAnsi="Arial"/>
          <w:color w:val="000000"/>
          <w:lang w:val="pt-PT"/>
        </w:rPr>
      </w:r>
    </w:p>
    <w:p>
      <w:pPr>
        <w:pStyle w:val="Normal"/>
        <w:widowControl w:val="false"/>
        <w:jc w:val="both"/>
        <w:rPr>
          <w:rFonts w:ascii="Arial" w:hAnsi="Arial" w:cs="Arial"/>
          <w:color w:val="000000"/>
          <w:lang w:val="pt-PT"/>
        </w:rPr>
      </w:pPr>
      <w:r>
        <w:rPr>
          <w:rFonts w:cs="Arial" w:ascii="Arial" w:hAnsi="Arial"/>
          <w:color w:val="000000"/>
          <w:lang w:val="pt-PT"/>
        </w:rPr>
        <w:t>Resolve:</w:t>
      </w:r>
    </w:p>
    <w:p>
      <w:pPr>
        <w:pStyle w:val="Normal"/>
        <w:widowControl w:val="false"/>
        <w:jc w:val="both"/>
        <w:rPr>
          <w:rFonts w:ascii="Arial" w:hAnsi="Arial" w:cs="Arial"/>
          <w:color w:val="000000"/>
          <w:lang w:val="pt-PT"/>
        </w:rPr>
      </w:pPr>
      <w:r>
        <w:rPr>
          <w:rFonts w:cs="Arial" w:ascii="Arial" w:hAnsi="Arial"/>
          <w:color w:val="000000"/>
          <w:lang w:val="pt-PT"/>
        </w:rPr>
      </w:r>
    </w:p>
    <w:p>
      <w:pPr>
        <w:pStyle w:val="Normal"/>
        <w:widowControl w:val="false"/>
        <w:jc w:val="both"/>
        <w:rPr>
          <w:rFonts w:ascii="Arial" w:hAnsi="Arial" w:cs="Arial"/>
          <w:color w:val="000000"/>
          <w:lang w:val="pt-PT"/>
        </w:rPr>
      </w:pPr>
      <w:r>
        <w:rPr>
          <w:rFonts w:cs="Arial" w:ascii="Arial" w:hAnsi="Arial"/>
          <w:b/>
          <w:bCs/>
          <w:color w:val="000000"/>
          <w:lang w:val="pt-PT"/>
        </w:rPr>
        <w:t>Art, 1º.</w:t>
      </w:r>
      <w:r>
        <w:rPr>
          <w:rFonts w:cs="Arial" w:ascii="Arial" w:hAnsi="Arial"/>
          <w:color w:val="000000"/>
          <w:lang w:val="pt-PT"/>
        </w:rPr>
        <w:t xml:space="preserve"> Regulamentar as normas, critérios e procedimentos para a promoção da Referência O da Classe Associado, para a Referência P da Classe Titular do Grupo Ocupacional Magistério Superior – MAS, da Fundação Universidade Estadual do Ceará - FUNECE.</w:t>
      </w:r>
    </w:p>
    <w:p>
      <w:pPr>
        <w:pStyle w:val="Normal"/>
        <w:widowControl w:val="false"/>
        <w:jc w:val="both"/>
        <w:rPr>
          <w:rFonts w:ascii="Arial" w:hAnsi="Arial" w:cs="Arial"/>
          <w:color w:val="000000"/>
          <w:lang w:val="pt-PT"/>
        </w:rPr>
      </w:pPr>
      <w:r>
        <w:rPr>
          <w:rFonts w:cs="Arial" w:ascii="Arial" w:hAnsi="Arial"/>
          <w:color w:val="000000"/>
          <w:lang w:val="pt-PT"/>
        </w:rPr>
      </w:r>
    </w:p>
    <w:p>
      <w:pPr>
        <w:pStyle w:val="Normal"/>
        <w:widowControl w:val="false"/>
        <w:jc w:val="center"/>
        <w:rPr>
          <w:rFonts w:ascii="Arial" w:hAnsi="Arial" w:cs="Arial"/>
          <w:b/>
          <w:bCs/>
          <w:color w:val="000000"/>
          <w:lang w:val="pt-PT"/>
        </w:rPr>
      </w:pPr>
      <w:r>
        <w:rPr>
          <w:rFonts w:cs="Arial" w:ascii="Arial" w:hAnsi="Arial"/>
          <w:b/>
          <w:bCs/>
          <w:color w:val="000000"/>
          <w:lang w:val="pt-PT"/>
        </w:rPr>
        <w:t>CAPÍTULO I</w:t>
      </w:r>
    </w:p>
    <w:p>
      <w:pPr>
        <w:pStyle w:val="Normal"/>
        <w:widowControl w:val="false"/>
        <w:jc w:val="center"/>
        <w:rPr>
          <w:rFonts w:ascii="Arial" w:hAnsi="Arial" w:cs="Arial"/>
          <w:b/>
          <w:bCs/>
          <w:color w:val="000000"/>
          <w:lang w:val="pt-PT"/>
        </w:rPr>
      </w:pPr>
      <w:r>
        <w:rPr>
          <w:rFonts w:cs="Arial" w:ascii="Arial" w:hAnsi="Arial"/>
          <w:b/>
          <w:bCs/>
          <w:color w:val="000000"/>
          <w:lang w:val="pt-PT"/>
        </w:rPr>
        <w:t>DOS REQUISITOS PARA A PROMOÇÃO À CLASSE TITULAR</w:t>
      </w:r>
    </w:p>
    <w:p>
      <w:pPr>
        <w:pStyle w:val="Normal"/>
        <w:widowControl w:val="false"/>
        <w:jc w:val="both"/>
        <w:rPr>
          <w:rFonts w:ascii="Arial" w:hAnsi="Arial" w:cs="Arial"/>
          <w:color w:val="000000"/>
          <w:lang w:val="pt-PT"/>
        </w:rPr>
      </w:pPr>
      <w:r>
        <w:rPr>
          <w:rFonts w:cs="Arial" w:ascii="Arial" w:hAnsi="Arial"/>
          <w:color w:val="000000"/>
          <w:lang w:val="pt-PT"/>
        </w:rPr>
      </w:r>
    </w:p>
    <w:p>
      <w:pPr>
        <w:pStyle w:val="Normal"/>
        <w:widowControl w:val="false"/>
        <w:jc w:val="both"/>
        <w:rPr>
          <w:rFonts w:ascii="Arial" w:hAnsi="Arial" w:cs="Arial"/>
          <w:color w:val="000000"/>
          <w:lang w:val="pt-PT"/>
        </w:rPr>
      </w:pPr>
      <w:r>
        <w:rPr>
          <w:rFonts w:cs="Arial" w:ascii="Arial" w:hAnsi="Arial"/>
          <w:b/>
          <w:bCs/>
          <w:color w:val="000000"/>
          <w:lang w:val="pt-PT"/>
        </w:rPr>
        <w:t>Art. 2</w:t>
      </w:r>
      <w:r>
        <w:rPr>
          <w:rFonts w:cs="Arial" w:ascii="Arial" w:hAnsi="Arial"/>
          <w:b/>
          <w:bCs/>
          <w:color w:val="000000"/>
          <w:vertAlign w:val="superscript"/>
          <w:lang w:val="pt-PT"/>
        </w:rPr>
        <w:t>o</w:t>
      </w:r>
      <w:r>
        <w:rPr>
          <w:rFonts w:cs="Arial" w:ascii="Arial" w:hAnsi="Arial"/>
          <w:b/>
          <w:bCs/>
          <w:color w:val="000000"/>
          <w:lang w:val="pt-PT"/>
        </w:rPr>
        <w:t>.</w:t>
      </w:r>
      <w:r>
        <w:rPr>
          <w:rFonts w:cs="Arial" w:ascii="Arial" w:hAnsi="Arial"/>
          <w:color w:val="000000"/>
          <w:lang w:val="pt-PT"/>
        </w:rPr>
        <w:t xml:space="preserve"> A promoção da Classe Associado para a Classe Titular Referência P é privativa do docente que cumprir o interstício mínimo de vinte e quatro (24) meses na última referência da Classe Associado, e satisfazer, cumulativamente, os seguintes requisitos:</w:t>
      </w:r>
    </w:p>
    <w:p>
      <w:pPr>
        <w:pStyle w:val="Normal"/>
        <w:widowControl w:val="false"/>
        <w:jc w:val="both"/>
        <w:rPr>
          <w:rFonts w:ascii="Arial" w:hAnsi="Arial" w:cs="Arial"/>
          <w:color w:val="000000"/>
          <w:lang w:val="pt-PT"/>
        </w:rPr>
      </w:pPr>
      <w:r>
        <w:rPr>
          <w:rFonts w:cs="Arial" w:ascii="Arial" w:hAnsi="Arial"/>
          <w:color w:val="000000"/>
          <w:lang w:val="pt-PT"/>
        </w:rPr>
      </w:r>
    </w:p>
    <w:p>
      <w:pPr>
        <w:pStyle w:val="Normal"/>
        <w:widowControl w:val="false"/>
        <w:numPr>
          <w:ilvl w:val="0"/>
          <w:numId w:val="11"/>
        </w:numPr>
        <w:ind w:hanging="153" w:left="720"/>
        <w:jc w:val="both"/>
        <w:rPr>
          <w:rFonts w:ascii="Arial" w:hAnsi="Arial" w:cs="Arial"/>
          <w:color w:val="000000"/>
          <w:lang w:val="pt-PT"/>
        </w:rPr>
      </w:pPr>
      <w:r>
        <w:rPr>
          <w:rFonts w:cs="Arial" w:ascii="Arial" w:hAnsi="Arial"/>
          <w:color w:val="000000"/>
          <w:lang w:val="pt-PT"/>
        </w:rPr>
        <w:t>possuir o título de doutor;</w:t>
      </w:r>
    </w:p>
    <w:p>
      <w:pPr>
        <w:pStyle w:val="Normal"/>
        <w:widowControl w:val="false"/>
        <w:ind w:hanging="153" w:left="720"/>
        <w:jc w:val="both"/>
        <w:rPr>
          <w:rFonts w:ascii="Arial" w:hAnsi="Arial" w:cs="Arial"/>
          <w:color w:val="000000"/>
          <w:lang w:val="pt-PT"/>
        </w:rPr>
      </w:pPr>
      <w:r>
        <w:rPr>
          <w:rFonts w:cs="Arial" w:ascii="Arial" w:hAnsi="Arial"/>
          <w:color w:val="000000"/>
          <w:lang w:val="pt-PT"/>
        </w:rPr>
      </w:r>
    </w:p>
    <w:p>
      <w:pPr>
        <w:pStyle w:val="Normal"/>
        <w:widowControl w:val="false"/>
        <w:numPr>
          <w:ilvl w:val="0"/>
          <w:numId w:val="1"/>
        </w:numPr>
        <w:ind w:hanging="153" w:left="720"/>
        <w:jc w:val="both"/>
        <w:rPr>
          <w:rFonts w:ascii="Arial" w:hAnsi="Arial" w:cs="Arial"/>
          <w:color w:val="000000"/>
          <w:lang w:val="pt-PT"/>
        </w:rPr>
      </w:pPr>
      <w:r>
        <w:rPr>
          <w:rFonts w:cs="Arial" w:ascii="Arial" w:hAnsi="Arial"/>
          <w:color w:val="000000"/>
          <w:lang w:val="pt-PT"/>
        </w:rPr>
        <w:t>ser aprovado em processo de avaliação de desempenho.</w:t>
      </w:r>
    </w:p>
    <w:p>
      <w:pPr>
        <w:pStyle w:val="Normal"/>
        <w:widowControl w:val="false"/>
        <w:jc w:val="both"/>
        <w:rPr>
          <w:rFonts w:ascii="Arial" w:hAnsi="Arial" w:cs="Arial"/>
          <w:color w:val="000000"/>
          <w:lang w:val="pt-PT"/>
        </w:rPr>
      </w:pPr>
      <w:r>
        <w:rPr>
          <w:rFonts w:cs="Arial" w:ascii="Arial" w:hAnsi="Arial"/>
          <w:color w:val="000000"/>
          <w:lang w:val="pt-PT"/>
        </w:rPr>
      </w:r>
    </w:p>
    <w:p>
      <w:pPr>
        <w:pStyle w:val="Normal"/>
        <w:widowControl w:val="false"/>
        <w:jc w:val="both"/>
        <w:rPr>
          <w:rFonts w:ascii="Arial" w:hAnsi="Arial" w:cs="Arial"/>
          <w:color w:val="0000CC"/>
          <w:lang w:val="pt-PT"/>
        </w:rPr>
      </w:pPr>
      <w:r>
        <w:rPr>
          <w:rFonts w:cs="Arial" w:ascii="Arial" w:hAnsi="Arial"/>
          <w:b/>
          <w:bCs/>
          <w:lang w:val="pt-PT"/>
        </w:rPr>
        <w:t>§ 1</w:t>
      </w:r>
      <w:r>
        <w:rPr>
          <w:rFonts w:cs="Arial" w:ascii="Arial" w:hAnsi="Arial"/>
          <w:b/>
          <w:bCs/>
          <w:u w:val="single"/>
          <w:vertAlign w:val="superscript"/>
          <w:lang w:val="pt-PT"/>
        </w:rPr>
        <w:t>o</w:t>
      </w:r>
      <w:r>
        <w:rPr>
          <w:rFonts w:cs="Arial" w:ascii="Arial" w:hAnsi="Arial"/>
          <w:lang w:val="pt-PT"/>
        </w:rPr>
        <w:t xml:space="preserve"> A avaliação de desempenho de que trata o inciso II se dará na forma do </w:t>
      </w:r>
      <w:r>
        <w:rPr>
          <w:rFonts w:cs="Arial" w:ascii="Arial" w:hAnsi="Arial"/>
          <w:b/>
          <w:bCs/>
          <w:lang w:val="pt-PT"/>
        </w:rPr>
        <w:t xml:space="preserve">Anexo A </w:t>
      </w:r>
      <w:r>
        <w:rPr>
          <w:rFonts w:cs="Arial" w:ascii="Arial" w:hAnsi="Arial"/>
          <w:lang w:val="pt-PT"/>
        </w:rPr>
        <w:t>e por meio de defesa de memorial ou tese acadêmica inédita</w:t>
      </w:r>
      <w:r>
        <w:rPr>
          <w:rFonts w:cs="Arial" w:ascii="Arial" w:hAnsi="Arial"/>
          <w:color w:val="0000CC"/>
          <w:lang w:val="pt-PT"/>
        </w:rPr>
        <w:t>.</w:t>
      </w:r>
    </w:p>
    <w:p>
      <w:pPr>
        <w:pStyle w:val="ListParagraph"/>
        <w:rPr>
          <w:rFonts w:ascii="Arial" w:hAnsi="Arial" w:cs="Arial"/>
          <w:color w:val="000000"/>
          <w:lang w:val="pt-PT"/>
        </w:rPr>
      </w:pPr>
      <w:r>
        <w:rPr>
          <w:rFonts w:cs="Arial" w:ascii="Arial" w:hAnsi="Arial"/>
          <w:color w:val="000000"/>
          <w:lang w:val="pt-PT"/>
        </w:rPr>
      </w:r>
    </w:p>
    <w:p>
      <w:pPr>
        <w:pStyle w:val="Normal"/>
        <w:jc w:val="both"/>
        <w:rPr>
          <w:rFonts w:ascii="Arial" w:hAnsi="Arial" w:cs="Arial"/>
          <w:color w:val="000000"/>
          <w:lang w:val="pt-PT"/>
        </w:rPr>
      </w:pPr>
      <w:r>
        <w:rPr>
          <w:rFonts w:cs="Arial" w:ascii="Arial" w:hAnsi="Arial"/>
          <w:b/>
          <w:bCs/>
          <w:color w:val="000000"/>
          <w:lang w:val="pt-PT"/>
        </w:rPr>
        <w:t>§ 2</w:t>
      </w:r>
      <w:r>
        <w:rPr>
          <w:rFonts w:cs="Arial" w:ascii="Arial" w:hAnsi="Arial"/>
          <w:b/>
          <w:bCs/>
          <w:color w:val="000000"/>
          <w:u w:val="single"/>
          <w:vertAlign w:val="superscript"/>
          <w:lang w:val="pt-PT"/>
        </w:rPr>
        <w:t>o</w:t>
      </w:r>
      <w:r>
        <w:rPr>
          <w:rFonts w:cs="Arial" w:ascii="Arial" w:hAnsi="Arial"/>
          <w:b/>
          <w:bCs/>
          <w:color w:val="000000"/>
          <w:lang w:val="pt-PT"/>
        </w:rPr>
        <w:t xml:space="preserve">. </w:t>
      </w:r>
      <w:r>
        <w:rPr>
          <w:rFonts w:cs="Arial" w:ascii="Arial" w:hAnsi="Arial"/>
          <w:color w:val="000000"/>
          <w:lang w:val="pt-PT"/>
        </w:rPr>
        <w:t>Ficam aptos a solicitar promoção para a Classe Titular os docentes que tiverem concluído o interstício de 24 (vinte e quatro) meses na Classe Associado Ref. O.</w:t>
      </w:r>
    </w:p>
    <w:p>
      <w:pPr>
        <w:pStyle w:val="Normal"/>
        <w:widowControl w:val="false"/>
        <w:jc w:val="center"/>
        <w:rPr>
          <w:rFonts w:ascii="Arial" w:hAnsi="Arial" w:cs="Arial"/>
          <w:b/>
          <w:bCs/>
          <w:color w:val="000000"/>
          <w:lang w:val="pt-PT"/>
        </w:rPr>
      </w:pPr>
      <w:r>
        <w:rPr>
          <w:rFonts w:cs="Arial" w:ascii="Arial" w:hAnsi="Arial"/>
          <w:b/>
          <w:bCs/>
          <w:color w:val="000000"/>
          <w:lang w:val="pt-PT"/>
        </w:rPr>
      </w:r>
    </w:p>
    <w:p>
      <w:pPr>
        <w:pStyle w:val="Normal"/>
        <w:widowControl w:val="false"/>
        <w:jc w:val="center"/>
        <w:rPr>
          <w:rFonts w:ascii="Arial" w:hAnsi="Arial" w:cs="Arial"/>
          <w:b/>
          <w:bCs/>
          <w:color w:val="000000"/>
          <w:lang w:val="pt-PT"/>
        </w:rPr>
      </w:pPr>
      <w:r>
        <w:rPr>
          <w:rFonts w:cs="Arial" w:ascii="Arial" w:hAnsi="Arial"/>
          <w:b/>
          <w:bCs/>
          <w:color w:val="000000"/>
          <w:lang w:val="pt-PT"/>
        </w:rPr>
      </w:r>
    </w:p>
    <w:p>
      <w:pPr>
        <w:pStyle w:val="Normal"/>
        <w:widowControl w:val="false"/>
        <w:jc w:val="center"/>
        <w:rPr>
          <w:rFonts w:ascii="Arial" w:hAnsi="Arial" w:cs="Arial"/>
          <w:b/>
          <w:bCs/>
          <w:color w:val="000000"/>
          <w:lang w:val="pt-PT"/>
        </w:rPr>
      </w:pPr>
      <w:r>
        <w:rPr>
          <w:rFonts w:cs="Arial" w:ascii="Arial" w:hAnsi="Arial"/>
          <w:b/>
          <w:bCs/>
          <w:color w:val="000000"/>
          <w:lang w:val="pt-PT"/>
        </w:rPr>
      </w:r>
    </w:p>
    <w:p>
      <w:pPr>
        <w:pStyle w:val="Normal"/>
        <w:widowControl w:val="false"/>
        <w:jc w:val="center"/>
        <w:rPr>
          <w:rFonts w:ascii="Arial" w:hAnsi="Arial" w:cs="Arial"/>
          <w:b/>
          <w:bCs/>
          <w:color w:val="000000"/>
          <w:lang w:val="pt-PT"/>
        </w:rPr>
      </w:pPr>
      <w:r>
        <w:rPr>
          <w:rFonts w:cs="Arial" w:ascii="Arial" w:hAnsi="Arial"/>
          <w:b/>
          <w:bCs/>
          <w:color w:val="000000"/>
          <w:lang w:val="pt-PT"/>
        </w:rPr>
      </w:r>
    </w:p>
    <w:p>
      <w:pPr>
        <w:pStyle w:val="Normal"/>
        <w:widowControl w:val="false"/>
        <w:jc w:val="center"/>
        <w:rPr>
          <w:rFonts w:ascii="Arial" w:hAnsi="Arial" w:cs="Arial"/>
          <w:b/>
          <w:bCs/>
          <w:color w:val="000000"/>
          <w:lang w:val="pt-PT"/>
        </w:rPr>
      </w:pPr>
      <w:r>
        <w:rPr>
          <w:rFonts w:cs="Arial" w:ascii="Arial" w:hAnsi="Arial"/>
          <w:b/>
          <w:bCs/>
          <w:color w:val="000000"/>
          <w:lang w:val="pt-PT"/>
        </w:rPr>
      </w:r>
    </w:p>
    <w:p>
      <w:pPr>
        <w:pStyle w:val="Normal"/>
        <w:widowControl w:val="false"/>
        <w:jc w:val="center"/>
        <w:rPr>
          <w:rFonts w:ascii="Arial" w:hAnsi="Arial" w:cs="Arial"/>
          <w:b/>
          <w:bCs/>
          <w:color w:val="000000"/>
          <w:lang w:val="pt-PT"/>
        </w:rPr>
      </w:pPr>
      <w:r>
        <w:rPr>
          <w:rFonts w:cs="Arial" w:ascii="Arial" w:hAnsi="Arial"/>
          <w:b/>
          <w:bCs/>
          <w:color w:val="000000"/>
          <w:lang w:val="pt-PT"/>
        </w:rPr>
      </w:r>
    </w:p>
    <w:p>
      <w:pPr>
        <w:pStyle w:val="Normal"/>
        <w:widowControl w:val="false"/>
        <w:jc w:val="center"/>
        <w:rPr>
          <w:rFonts w:ascii="Arial" w:hAnsi="Arial" w:cs="Arial"/>
          <w:b/>
          <w:bCs/>
          <w:color w:val="000000"/>
          <w:lang w:val="pt-PT"/>
        </w:rPr>
      </w:pPr>
      <w:r>
        <w:rPr>
          <w:rFonts w:cs="Arial" w:ascii="Arial" w:hAnsi="Arial"/>
          <w:b/>
          <w:bCs/>
          <w:color w:val="000000"/>
          <w:lang w:val="pt-PT"/>
        </w:rPr>
        <w:t>CAPÍTULO II</w:t>
      </w:r>
    </w:p>
    <w:p>
      <w:pPr>
        <w:pStyle w:val="Normal"/>
        <w:widowControl w:val="false"/>
        <w:jc w:val="center"/>
        <w:rPr>
          <w:rFonts w:ascii="Arial" w:hAnsi="Arial" w:cs="Arial"/>
          <w:b/>
          <w:bCs/>
          <w:color w:val="000000"/>
          <w:lang w:val="pt-PT"/>
        </w:rPr>
      </w:pPr>
      <w:r>
        <w:rPr>
          <w:rFonts w:cs="Arial" w:ascii="Arial" w:hAnsi="Arial"/>
          <w:b/>
          <w:bCs/>
          <w:color w:val="000000"/>
          <w:lang w:val="pt-PT"/>
        </w:rPr>
        <w:t>DO REQUERIMENTO DO CANDIDATO</w:t>
      </w:r>
    </w:p>
    <w:p>
      <w:pPr>
        <w:pStyle w:val="Normal"/>
        <w:widowControl w:val="false"/>
        <w:jc w:val="both"/>
        <w:rPr>
          <w:rFonts w:ascii="Arial" w:hAnsi="Arial" w:cs="Arial"/>
          <w:color w:val="000000"/>
          <w:lang w:val="pt-PT"/>
        </w:rPr>
      </w:pPr>
      <w:r>
        <w:rPr>
          <w:rFonts w:cs="Arial" w:ascii="Arial" w:hAnsi="Arial"/>
          <w:color w:val="000000"/>
          <w:lang w:val="pt-PT"/>
        </w:rPr>
      </w:r>
    </w:p>
    <w:p>
      <w:pPr>
        <w:pStyle w:val="Normal"/>
        <w:widowControl w:val="false"/>
        <w:jc w:val="both"/>
        <w:rPr>
          <w:rFonts w:ascii="Arial" w:hAnsi="Arial" w:cs="Arial"/>
          <w:color w:val="000000"/>
          <w:lang w:val="pt-PT"/>
        </w:rPr>
      </w:pPr>
      <w:r>
        <w:rPr>
          <w:rFonts w:cs="Arial" w:ascii="Arial" w:hAnsi="Arial"/>
          <w:b/>
          <w:bCs/>
          <w:color w:val="000000"/>
          <w:lang w:val="pt-PT"/>
        </w:rPr>
        <w:t>Art. 3</w:t>
      </w:r>
      <w:r>
        <w:rPr>
          <w:rFonts w:cs="Arial" w:ascii="Arial" w:hAnsi="Arial"/>
          <w:b/>
          <w:bCs/>
          <w:color w:val="000000"/>
          <w:u w:val="single"/>
          <w:vertAlign w:val="superscript"/>
          <w:lang w:val="pt-PT"/>
        </w:rPr>
        <w:t>o</w:t>
      </w:r>
      <w:r>
        <w:rPr>
          <w:rFonts w:cs="Arial" w:ascii="Arial" w:hAnsi="Arial"/>
          <w:b/>
          <w:bCs/>
          <w:color w:val="000000"/>
          <w:lang w:val="pt-PT"/>
        </w:rPr>
        <w:t>.</w:t>
      </w:r>
      <w:r>
        <w:rPr>
          <w:rFonts w:cs="Arial" w:ascii="Arial" w:hAnsi="Arial"/>
          <w:color w:val="000000"/>
          <w:lang w:val="pt-PT"/>
        </w:rPr>
        <w:t xml:space="preserve"> Para requerer a promoção de que trata esta Resolução, o docente deverá abrir processo por meio do Sistema Único Integrado de Tramitação Eletrônica – SUITE ao Departamento de Gestão de Pessoas – Degep da Funece.</w:t>
      </w:r>
    </w:p>
    <w:p>
      <w:pPr>
        <w:pStyle w:val="Normal"/>
        <w:widowControl w:val="false"/>
        <w:jc w:val="both"/>
        <w:rPr>
          <w:rFonts w:ascii="Arial" w:hAnsi="Arial" w:cs="Arial"/>
          <w:color w:val="000000"/>
          <w:lang w:val="pt-PT"/>
        </w:rPr>
      </w:pPr>
      <w:r>
        <w:rPr>
          <w:rFonts w:cs="Arial" w:ascii="Arial" w:hAnsi="Arial"/>
          <w:color w:val="000000"/>
          <w:lang w:val="pt-PT"/>
        </w:rPr>
      </w:r>
    </w:p>
    <w:p>
      <w:pPr>
        <w:pStyle w:val="Normal"/>
        <w:widowControl w:val="false"/>
        <w:jc w:val="both"/>
        <w:rPr>
          <w:rFonts w:ascii="Arial" w:hAnsi="Arial" w:cs="Arial"/>
          <w:color w:val="000000"/>
          <w:lang w:val="pt-PT"/>
        </w:rPr>
      </w:pPr>
      <w:r>
        <w:rPr>
          <w:rFonts w:cs="Arial" w:ascii="Arial" w:hAnsi="Arial"/>
          <w:b/>
          <w:bCs/>
          <w:color w:val="000000"/>
          <w:lang w:val="pt-PT"/>
        </w:rPr>
        <w:t>§ 1</w:t>
      </w:r>
      <w:r>
        <w:rPr>
          <w:rFonts w:cs="Arial" w:ascii="Arial" w:hAnsi="Arial"/>
          <w:b/>
          <w:bCs/>
          <w:color w:val="000000"/>
          <w:u w:val="single"/>
          <w:vertAlign w:val="superscript"/>
          <w:lang w:val="pt-PT"/>
        </w:rPr>
        <w:t>o</w:t>
      </w:r>
      <w:r>
        <w:rPr>
          <w:rFonts w:cs="Arial" w:ascii="Arial" w:hAnsi="Arial"/>
          <w:b/>
          <w:bCs/>
          <w:color w:val="000000"/>
          <w:lang w:val="pt-PT"/>
        </w:rPr>
        <w:t>.</w:t>
      </w:r>
      <w:r>
        <w:rPr>
          <w:rFonts w:cs="Arial" w:ascii="Arial" w:hAnsi="Arial"/>
          <w:color w:val="000000"/>
          <w:lang w:val="pt-PT"/>
        </w:rPr>
        <w:t xml:space="preserve"> O processo eletrônico deve ser obrigatoriamente instruído com: </w:t>
      </w:r>
    </w:p>
    <w:p>
      <w:pPr>
        <w:pStyle w:val="Normal"/>
        <w:widowControl w:val="false"/>
        <w:numPr>
          <w:ilvl w:val="0"/>
          <w:numId w:val="12"/>
        </w:numPr>
        <w:ind w:hanging="437" w:left="1004"/>
        <w:jc w:val="both"/>
        <w:rPr>
          <w:rFonts w:ascii="Arial" w:hAnsi="Arial" w:cs="Arial"/>
          <w:color w:val="000000"/>
          <w:lang w:val="pt-PT"/>
        </w:rPr>
      </w:pPr>
      <w:r>
        <w:rPr>
          <w:rFonts w:cs="Arial" w:ascii="Arial" w:hAnsi="Arial"/>
          <w:color w:val="000000"/>
          <w:lang w:val="pt-PT"/>
        </w:rPr>
        <w:t>comunicação interna informando sobre a solicitação;</w:t>
      </w:r>
    </w:p>
    <w:p>
      <w:pPr>
        <w:pStyle w:val="Normal"/>
        <w:widowControl w:val="false"/>
        <w:numPr>
          <w:ilvl w:val="0"/>
          <w:numId w:val="2"/>
        </w:numPr>
        <w:ind w:hanging="437" w:left="1004"/>
        <w:jc w:val="both"/>
        <w:rPr>
          <w:rFonts w:ascii="Arial" w:hAnsi="Arial" w:cs="Arial"/>
          <w:color w:val="000000"/>
          <w:lang w:val="pt-PT"/>
        </w:rPr>
      </w:pPr>
      <w:r>
        <w:rPr>
          <w:rFonts w:cs="Arial" w:ascii="Arial" w:hAnsi="Arial"/>
          <w:color w:val="000000"/>
          <w:lang w:val="pt-PT"/>
        </w:rPr>
        <w:t>cópia do título de Doutor, conferida por funcionário público efetivo ou autenticada;</w:t>
      </w:r>
    </w:p>
    <w:p>
      <w:pPr>
        <w:pStyle w:val="Normal"/>
        <w:widowControl w:val="false"/>
        <w:numPr>
          <w:ilvl w:val="0"/>
          <w:numId w:val="2"/>
        </w:numPr>
        <w:ind w:hanging="437" w:left="1004"/>
        <w:jc w:val="both"/>
        <w:rPr>
          <w:rFonts w:ascii="Arial" w:hAnsi="Arial" w:cs="Arial"/>
          <w:color w:val="000000"/>
          <w:lang w:val="pt-PT"/>
        </w:rPr>
      </w:pPr>
      <w:r>
        <w:rPr>
          <w:rFonts w:cs="Arial" w:ascii="Arial" w:hAnsi="Arial"/>
          <w:color w:val="000000"/>
          <w:lang w:val="pt-PT"/>
        </w:rPr>
        <w:t xml:space="preserve"> </w:t>
      </w:r>
      <w:r>
        <w:rPr>
          <w:rFonts w:cs="Arial" w:ascii="Arial" w:hAnsi="Arial"/>
          <w:color w:val="000000"/>
          <w:lang w:val="pt-PT"/>
        </w:rPr>
        <w:t>relatório individual com a comprovação documental das atividades desenvolvidas no período do interstício avaliado;</w:t>
      </w:r>
    </w:p>
    <w:p>
      <w:pPr>
        <w:pStyle w:val="Normal"/>
        <w:widowControl w:val="false"/>
        <w:numPr>
          <w:ilvl w:val="0"/>
          <w:numId w:val="2"/>
        </w:numPr>
        <w:ind w:hanging="437" w:left="1004"/>
        <w:jc w:val="both"/>
        <w:rPr>
          <w:rFonts w:ascii="Arial" w:hAnsi="Arial" w:cs="Arial"/>
          <w:color w:val="000000"/>
          <w:lang w:val="pt-PT"/>
        </w:rPr>
      </w:pPr>
      <w:r>
        <w:rPr>
          <w:rFonts w:cs="Arial" w:ascii="Arial" w:hAnsi="Arial"/>
          <w:color w:val="000000"/>
          <w:lang w:val="pt-PT"/>
        </w:rPr>
        <w:t>memorial com a comprovação documental das atividades exercidas pelo requerente, abrangendo toda sua carreira acadêmica, ou</w:t>
      </w:r>
    </w:p>
    <w:p>
      <w:pPr>
        <w:pStyle w:val="Normal"/>
        <w:widowControl w:val="false"/>
        <w:numPr>
          <w:ilvl w:val="0"/>
          <w:numId w:val="2"/>
        </w:numPr>
        <w:ind w:hanging="437" w:left="1004"/>
        <w:jc w:val="both"/>
        <w:rPr>
          <w:rFonts w:ascii="Arial" w:hAnsi="Arial" w:cs="Arial"/>
          <w:lang w:val="pt-PT"/>
        </w:rPr>
      </w:pPr>
      <w:r>
        <w:rPr>
          <w:rFonts w:cs="Arial" w:ascii="Arial" w:hAnsi="Arial"/>
          <w:lang w:val="pt-PT"/>
        </w:rPr>
        <w:t>tese acadêmica inédita.</w:t>
      </w:r>
    </w:p>
    <w:p>
      <w:pPr>
        <w:pStyle w:val="Normal"/>
        <w:widowControl w:val="false"/>
        <w:jc w:val="both"/>
        <w:rPr>
          <w:rFonts w:ascii="Arial" w:hAnsi="Arial" w:cs="Arial"/>
          <w:color w:val="000000"/>
          <w:lang w:val="pt-PT"/>
        </w:rPr>
      </w:pPr>
      <w:r>
        <w:rPr>
          <w:rFonts w:cs="Arial" w:ascii="Arial" w:hAnsi="Arial"/>
          <w:color w:val="000000"/>
          <w:lang w:val="pt-PT"/>
        </w:rPr>
      </w:r>
    </w:p>
    <w:p>
      <w:pPr>
        <w:pStyle w:val="ListParagraph"/>
        <w:ind w:left="0"/>
        <w:jc w:val="both"/>
        <w:rPr>
          <w:rFonts w:ascii="Arial" w:hAnsi="Arial" w:cs="Arial"/>
        </w:rPr>
      </w:pPr>
      <w:r>
        <w:rPr>
          <w:rFonts w:cs="Arial" w:ascii="Arial" w:hAnsi="Arial"/>
          <w:b/>
          <w:bCs/>
          <w:color w:val="000000"/>
        </w:rPr>
        <w:t>§2</w:t>
      </w:r>
      <w:r>
        <w:rPr>
          <w:rFonts w:cs="Arial" w:ascii="Arial" w:hAnsi="Arial"/>
          <w:b/>
          <w:bCs/>
          <w:color w:val="000000"/>
          <w:vertAlign w:val="superscript"/>
        </w:rPr>
        <w:t>o</w:t>
      </w:r>
      <w:r>
        <w:rPr>
          <w:rFonts w:cs="Arial" w:ascii="Arial" w:hAnsi="Arial"/>
          <w:b/>
          <w:bCs/>
          <w:color w:val="000000"/>
        </w:rPr>
        <w:t>.</w:t>
      </w:r>
      <w:r>
        <w:rPr>
          <w:rFonts w:cs="Arial" w:ascii="Arial" w:hAnsi="Arial"/>
          <w:b/>
          <w:bCs/>
        </w:rPr>
        <w:t xml:space="preserve"> </w:t>
      </w:r>
      <w:r>
        <w:rPr>
          <w:rFonts w:cs="Arial" w:ascii="Arial" w:hAnsi="Arial"/>
        </w:rPr>
        <w:t xml:space="preserve">O(A) docente deve anexar, ao relatório referido no inciso III do parágrafo anterior, documentos comprobatórios dos estratos dos periódicos a serem pontuados no período do interstício avaliado, conforme critérios estabelecidos no quadro final do </w:t>
      </w:r>
      <w:r>
        <w:rPr>
          <w:rFonts w:cs="Arial" w:ascii="Arial" w:hAnsi="Arial"/>
          <w:b/>
          <w:bCs/>
        </w:rPr>
        <w:t>Anexo A</w:t>
      </w:r>
      <w:r>
        <w:rPr>
          <w:rFonts w:cs="Arial" w:ascii="Arial" w:hAnsi="Arial"/>
        </w:rPr>
        <w:t>.</w:t>
      </w:r>
    </w:p>
    <w:p>
      <w:pPr>
        <w:pStyle w:val="ListParagraph"/>
        <w:ind w:left="0"/>
        <w:jc w:val="both"/>
        <w:rPr>
          <w:rFonts w:ascii="Arial" w:hAnsi="Arial" w:cs="Arial"/>
          <w:color w:val="000000"/>
        </w:rPr>
      </w:pPr>
      <w:r>
        <w:rPr>
          <w:rFonts w:cs="Arial" w:ascii="Arial" w:hAnsi="Arial"/>
          <w:color w:val="000000"/>
        </w:rPr>
      </w:r>
    </w:p>
    <w:p>
      <w:pPr>
        <w:pStyle w:val="Normal"/>
        <w:widowControl w:val="false"/>
        <w:jc w:val="both"/>
        <w:rPr>
          <w:rFonts w:ascii="Arial" w:hAnsi="Arial" w:cs="Arial"/>
        </w:rPr>
      </w:pPr>
      <w:r>
        <w:rPr>
          <w:rFonts w:cs="Arial" w:ascii="Arial" w:hAnsi="Arial"/>
          <w:b/>
          <w:bCs/>
        </w:rPr>
        <w:t>§3</w:t>
      </w:r>
      <w:r>
        <w:rPr>
          <w:rFonts w:cs="Arial" w:ascii="Arial" w:hAnsi="Arial"/>
          <w:b/>
          <w:bCs/>
          <w:u w:val="single"/>
          <w:vertAlign w:val="superscript"/>
        </w:rPr>
        <w:t>o</w:t>
      </w:r>
      <w:r>
        <w:rPr>
          <w:rFonts w:cs="Arial" w:ascii="Arial" w:hAnsi="Arial"/>
          <w:b/>
          <w:bCs/>
        </w:rPr>
        <w:t>.</w:t>
      </w:r>
      <w:r>
        <w:rPr>
          <w:rFonts w:cs="Arial" w:ascii="Arial" w:hAnsi="Arial"/>
        </w:rPr>
        <w:t xml:space="preserve"> O memorial referido no inciso IV e seus respectivos comprovantes ou a tese referida no inciso V devem ser compactados e anexados ao Suite na aba “Documentos editáveis”.</w:t>
      </w:r>
    </w:p>
    <w:p>
      <w:pPr>
        <w:pStyle w:val="Normal"/>
        <w:widowControl w:val="false"/>
        <w:jc w:val="both"/>
        <w:rPr>
          <w:rFonts w:ascii="Arial" w:hAnsi="Arial" w:cs="Arial"/>
          <w:color w:val="EE0000"/>
        </w:rPr>
      </w:pPr>
      <w:r>
        <w:rPr>
          <w:rFonts w:cs="Arial" w:ascii="Arial" w:hAnsi="Arial"/>
          <w:color w:val="EE0000"/>
        </w:rPr>
      </w:r>
    </w:p>
    <w:p>
      <w:pPr>
        <w:pStyle w:val="Normal"/>
        <w:widowControl w:val="false"/>
        <w:jc w:val="both"/>
        <w:rPr>
          <w:rFonts w:ascii="Arial" w:hAnsi="Arial" w:cs="Arial"/>
          <w:color w:val="000000"/>
        </w:rPr>
      </w:pPr>
      <w:r>
        <w:rPr>
          <w:rFonts w:cs="Arial" w:ascii="Arial" w:hAnsi="Arial"/>
          <w:b/>
          <w:bCs/>
          <w:color w:val="000000"/>
        </w:rPr>
        <w:t>Art. 4</w:t>
      </w:r>
      <w:r>
        <w:rPr>
          <w:rFonts w:cs="Arial" w:ascii="Arial" w:hAnsi="Arial"/>
          <w:b/>
          <w:bCs/>
          <w:color w:val="000000"/>
          <w:u w:val="single"/>
          <w:vertAlign w:val="superscript"/>
        </w:rPr>
        <w:t>º</w:t>
      </w:r>
      <w:r>
        <w:rPr>
          <w:rFonts w:cs="Arial" w:ascii="Arial" w:hAnsi="Arial"/>
          <w:b/>
          <w:bCs/>
          <w:color w:val="000000"/>
        </w:rPr>
        <w:t>.</w:t>
      </w:r>
      <w:r>
        <w:rPr>
          <w:rFonts w:cs="Arial" w:ascii="Arial" w:hAnsi="Arial"/>
          <w:color w:val="000000"/>
        </w:rPr>
        <w:t xml:space="preserve"> O processo será encaminhado ao Degep para sua devida instrução e, em seguida, à unidade de lotação do docente para a adoção dos procedimentos cabíveis.</w:t>
      </w:r>
    </w:p>
    <w:p>
      <w:pPr>
        <w:pStyle w:val="Normal"/>
        <w:widowControl w:val="false"/>
        <w:jc w:val="both"/>
        <w:rPr>
          <w:rFonts w:ascii="Arial" w:hAnsi="Arial" w:cs="Arial"/>
          <w:color w:val="000000"/>
        </w:rPr>
      </w:pPr>
      <w:r>
        <w:rPr>
          <w:rFonts w:cs="Arial" w:ascii="Arial" w:hAnsi="Arial"/>
          <w:color w:val="000000"/>
        </w:rPr>
      </w:r>
    </w:p>
    <w:p>
      <w:pPr>
        <w:pStyle w:val="Normal"/>
        <w:widowControl w:val="false"/>
        <w:jc w:val="center"/>
        <w:rPr>
          <w:rFonts w:ascii="Arial" w:hAnsi="Arial" w:cs="Arial"/>
          <w:b/>
          <w:bCs/>
          <w:color w:val="000000"/>
          <w:lang w:val="pt-PT"/>
        </w:rPr>
      </w:pPr>
      <w:r>
        <w:rPr>
          <w:rFonts w:cs="Arial" w:ascii="Arial" w:hAnsi="Arial"/>
          <w:b/>
          <w:bCs/>
          <w:color w:val="000000"/>
          <w:lang w:val="pt-PT"/>
        </w:rPr>
        <w:t>CAPÍTULO III</w:t>
      </w:r>
    </w:p>
    <w:p>
      <w:pPr>
        <w:pStyle w:val="Normal"/>
        <w:widowControl w:val="false"/>
        <w:jc w:val="center"/>
        <w:rPr>
          <w:rFonts w:ascii="Arial" w:hAnsi="Arial" w:cs="Arial"/>
          <w:b/>
          <w:bCs/>
          <w:color w:val="000000"/>
          <w:lang w:val="pt-PT"/>
        </w:rPr>
      </w:pPr>
      <w:r>
        <w:rPr>
          <w:rFonts w:cs="Arial" w:ascii="Arial" w:hAnsi="Arial"/>
          <w:b/>
          <w:bCs/>
          <w:color w:val="000000"/>
          <w:lang w:val="pt-PT"/>
        </w:rPr>
        <w:t>DA COMISSÃO DE AVALIAÇÃO DO RELATÓRIO INDIVIDUAL</w:t>
      </w:r>
    </w:p>
    <w:p>
      <w:pPr>
        <w:pStyle w:val="Normal"/>
        <w:widowControl w:val="false"/>
        <w:jc w:val="both"/>
        <w:rPr>
          <w:rFonts w:ascii="Arial" w:hAnsi="Arial" w:cs="Arial"/>
          <w:color w:val="000000"/>
          <w:lang w:val="pt-PT"/>
        </w:rPr>
      </w:pPr>
      <w:r>
        <w:rPr>
          <w:rFonts w:cs="Arial" w:ascii="Arial" w:hAnsi="Arial"/>
          <w:color w:val="000000"/>
          <w:lang w:val="pt-PT"/>
        </w:rPr>
      </w:r>
    </w:p>
    <w:p>
      <w:pPr>
        <w:pStyle w:val="Normal"/>
        <w:widowControl w:val="false"/>
        <w:jc w:val="both"/>
        <w:rPr>
          <w:rFonts w:ascii="Arial" w:hAnsi="Arial" w:cs="Arial"/>
          <w:color w:val="000000"/>
          <w:lang w:val="pt-PT"/>
        </w:rPr>
      </w:pPr>
      <w:r>
        <w:rPr>
          <w:rFonts w:cs="Arial" w:ascii="Arial" w:hAnsi="Arial"/>
          <w:b/>
          <w:bCs/>
          <w:color w:val="000000"/>
          <w:lang w:val="pt-PT"/>
        </w:rPr>
        <w:t>Art. 5º.</w:t>
      </w:r>
      <w:r>
        <w:rPr>
          <w:rFonts w:cs="Arial" w:ascii="Arial" w:hAnsi="Arial"/>
          <w:color w:val="000000"/>
          <w:lang w:val="pt-PT"/>
        </w:rPr>
        <w:t xml:space="preserve"> A Direção de Centro ou Faculdade nomeará, por meio de Portaria, no prazo de 05 (cinco) dias úteis, a Comissão de Avaliação de Desempenho que deverá ser constituída por  três docentes do Centro ou da Faculdade de lotação do requerente, estáveis, de titulação e classe igual ou superior à do avaliado, concedendo até 30 (trinta) dias para conclusão da avaliação, contados a partir da data da publicação da Portaria.</w:t>
      </w:r>
    </w:p>
    <w:p>
      <w:pPr>
        <w:pStyle w:val="Normal"/>
        <w:widowControl w:val="false"/>
        <w:jc w:val="both"/>
        <w:rPr>
          <w:rFonts w:ascii="Arial" w:hAnsi="Arial" w:cs="Arial"/>
          <w:color w:val="000000"/>
          <w:lang w:val="pt-PT"/>
        </w:rPr>
      </w:pPr>
      <w:r>
        <w:rPr>
          <w:rFonts w:cs="Arial" w:ascii="Arial" w:hAnsi="Arial"/>
          <w:color w:val="000000"/>
          <w:lang w:val="pt-PT"/>
        </w:rPr>
      </w:r>
    </w:p>
    <w:p>
      <w:pPr>
        <w:pStyle w:val="Normal"/>
        <w:widowControl w:val="false"/>
        <w:jc w:val="both"/>
        <w:rPr>
          <w:rFonts w:ascii="Arial" w:hAnsi="Arial" w:cs="Arial"/>
          <w:color w:val="000000"/>
          <w:lang w:val="pt-PT"/>
        </w:rPr>
      </w:pPr>
      <w:r>
        <w:rPr>
          <w:rFonts w:cs="Arial" w:ascii="Arial" w:hAnsi="Arial"/>
          <w:b/>
          <w:bCs/>
          <w:color w:val="000000"/>
          <w:lang w:val="pt-PT"/>
        </w:rPr>
        <w:t xml:space="preserve">Parágrafo único. </w:t>
      </w:r>
      <w:r>
        <w:rPr>
          <w:rFonts w:cs="Arial" w:ascii="Arial" w:hAnsi="Arial"/>
          <w:color w:val="000000"/>
          <w:lang w:val="pt-PT"/>
        </w:rPr>
        <w:t>Serão considerados impedidos de participar da Comissão Especial Julgadora, dentre outros:</w:t>
      </w:r>
    </w:p>
    <w:p>
      <w:pPr>
        <w:pStyle w:val="Normal"/>
        <w:widowControl w:val="false"/>
        <w:jc w:val="both"/>
        <w:rPr>
          <w:rFonts w:ascii="Arial" w:hAnsi="Arial" w:cs="Arial"/>
          <w:color w:val="000000"/>
          <w:lang w:val="pt-PT"/>
        </w:rPr>
      </w:pPr>
      <w:r>
        <w:rPr>
          <w:rFonts w:cs="Arial" w:ascii="Arial" w:hAnsi="Arial"/>
          <w:color w:val="000000"/>
          <w:lang w:val="pt-PT"/>
        </w:rPr>
      </w:r>
    </w:p>
    <w:p>
      <w:pPr>
        <w:pStyle w:val="Normal"/>
        <w:widowControl w:val="false"/>
        <w:numPr>
          <w:ilvl w:val="0"/>
          <w:numId w:val="6"/>
        </w:numPr>
        <w:jc w:val="both"/>
        <w:rPr>
          <w:rFonts w:ascii="Arial" w:hAnsi="Arial" w:cs="Arial"/>
          <w:color w:val="000000"/>
          <w:lang w:val="pt-PT"/>
        </w:rPr>
      </w:pPr>
      <w:r>
        <w:rPr>
          <w:rFonts w:cs="Arial" w:ascii="Arial" w:hAnsi="Arial"/>
          <w:color w:val="000000"/>
          <w:lang w:val="pt-PT"/>
        </w:rPr>
        <w:t>cônjuge do requerente, mesmo separado judicialmente, divorciado ou companheiro;</w:t>
      </w:r>
    </w:p>
    <w:p>
      <w:pPr>
        <w:pStyle w:val="Normal"/>
        <w:widowControl w:val="false"/>
        <w:numPr>
          <w:ilvl w:val="0"/>
          <w:numId w:val="6"/>
        </w:numPr>
        <w:jc w:val="both"/>
        <w:rPr>
          <w:rFonts w:ascii="Arial" w:hAnsi="Arial" w:cs="Arial"/>
          <w:color w:val="000000"/>
          <w:lang w:val="pt-PT"/>
        </w:rPr>
      </w:pPr>
      <w:r>
        <w:rPr>
          <w:rFonts w:cs="Arial" w:ascii="Arial" w:hAnsi="Arial"/>
          <w:color w:val="000000"/>
          <w:lang w:val="pt-PT"/>
        </w:rPr>
        <w:t>o ascendente ou descendente do requerente, ou colateral até o terceiro grau, seja o parentesco por consanguinidade, afinidade ou adoção;</w:t>
      </w:r>
    </w:p>
    <w:p>
      <w:pPr>
        <w:pStyle w:val="Normal"/>
        <w:widowControl w:val="false"/>
        <w:jc w:val="both"/>
        <w:rPr>
          <w:rFonts w:ascii="Arial" w:hAnsi="Arial" w:cs="Arial"/>
          <w:color w:val="000000"/>
          <w:lang w:val="pt-PT"/>
        </w:rPr>
      </w:pPr>
      <w:r>
        <w:rPr>
          <w:rFonts w:cs="Arial" w:ascii="Arial" w:hAnsi="Arial"/>
          <w:color w:val="000000"/>
          <w:lang w:val="pt-PT"/>
        </w:rPr>
      </w:r>
    </w:p>
    <w:p>
      <w:pPr>
        <w:pStyle w:val="Normal"/>
        <w:widowControl w:val="false"/>
        <w:numPr>
          <w:ilvl w:val="0"/>
          <w:numId w:val="6"/>
        </w:numPr>
        <w:jc w:val="both"/>
        <w:rPr>
          <w:rFonts w:ascii="Arial" w:hAnsi="Arial" w:cs="Arial"/>
          <w:color w:val="000000"/>
          <w:lang w:val="pt-PT"/>
        </w:rPr>
      </w:pPr>
      <w:r>
        <w:rPr>
          <w:rFonts w:cs="Arial" w:ascii="Arial" w:hAnsi="Arial"/>
          <w:color w:val="000000"/>
          <w:lang w:val="pt-PT"/>
        </w:rPr>
        <w:t>o sócio do requerente em atividade profissional.</w:t>
      </w:r>
    </w:p>
    <w:p>
      <w:pPr>
        <w:pStyle w:val="Normal"/>
        <w:widowControl w:val="false"/>
        <w:jc w:val="both"/>
        <w:rPr>
          <w:rFonts w:ascii="Arial" w:hAnsi="Arial" w:cs="Arial"/>
          <w:b/>
          <w:bCs/>
          <w:color w:val="000000"/>
          <w:lang w:val="pt-PT"/>
        </w:rPr>
      </w:pPr>
      <w:r>
        <w:rPr>
          <w:rFonts w:cs="Arial" w:ascii="Arial" w:hAnsi="Arial"/>
          <w:b/>
          <w:bCs/>
          <w:color w:val="000000"/>
          <w:lang w:val="pt-PT"/>
        </w:rPr>
      </w:r>
    </w:p>
    <w:p>
      <w:pPr>
        <w:pStyle w:val="Normal"/>
        <w:widowControl w:val="false"/>
        <w:jc w:val="both"/>
        <w:rPr>
          <w:rFonts w:ascii="Arial" w:hAnsi="Arial" w:cs="Arial"/>
          <w:lang w:val="pt-PT"/>
        </w:rPr>
      </w:pPr>
      <w:r>
        <w:rPr>
          <w:rFonts w:cs="Arial" w:ascii="Arial" w:hAnsi="Arial"/>
          <w:b/>
          <w:bCs/>
          <w:lang w:val="pt-PT"/>
        </w:rPr>
        <w:t>Art. 6º.</w:t>
      </w:r>
      <w:r>
        <w:rPr>
          <w:rFonts w:cs="Arial" w:ascii="Arial" w:hAnsi="Arial"/>
          <w:lang w:val="pt-PT"/>
        </w:rPr>
        <w:t xml:space="preserve"> Após concluída a avaliação de desempenho, o(a) Presidente da Comissão  de Avaliação de Desempenho devolverá o processo com o resultado da avaliação e os respectivos documentos comprobatórios, à Direção do Centro ou da Faculdade, que o encaminhará à Comissão Permanente de Pessoal Docente – CPPD.</w:t>
      </w:r>
    </w:p>
    <w:p>
      <w:pPr>
        <w:pStyle w:val="Normal"/>
        <w:widowControl w:val="false"/>
        <w:jc w:val="both"/>
        <w:rPr>
          <w:rFonts w:ascii="Arial" w:hAnsi="Arial" w:cs="Arial"/>
          <w:color w:val="EE0000"/>
          <w:lang w:val="pt-PT"/>
        </w:rPr>
      </w:pPr>
      <w:r>
        <w:rPr>
          <w:rFonts w:cs="Arial" w:ascii="Arial" w:hAnsi="Arial"/>
          <w:color w:val="EE0000"/>
          <w:lang w:val="pt-PT"/>
        </w:rPr>
      </w:r>
    </w:p>
    <w:p>
      <w:pPr>
        <w:pStyle w:val="Normal"/>
        <w:widowControl w:val="false"/>
        <w:jc w:val="center"/>
        <w:rPr>
          <w:rFonts w:ascii="Arial" w:hAnsi="Arial" w:cs="Arial"/>
          <w:b/>
          <w:bCs/>
          <w:color w:val="000000"/>
        </w:rPr>
      </w:pPr>
      <w:r>
        <w:rPr>
          <w:rFonts w:cs="Arial" w:ascii="Arial" w:hAnsi="Arial"/>
          <w:b/>
          <w:bCs/>
          <w:color w:val="000000"/>
        </w:rPr>
        <w:t>CAPÍTULO IV</w:t>
      </w:r>
    </w:p>
    <w:p>
      <w:pPr>
        <w:pStyle w:val="Normal"/>
        <w:widowControl w:val="false"/>
        <w:jc w:val="center"/>
        <w:rPr>
          <w:rFonts w:ascii="Arial" w:hAnsi="Arial" w:cs="Arial"/>
          <w:b/>
          <w:bCs/>
          <w:lang w:val="pt-PT"/>
        </w:rPr>
      </w:pPr>
      <w:r>
        <w:rPr>
          <w:rFonts w:cs="Arial" w:ascii="Arial" w:hAnsi="Arial"/>
          <w:b/>
          <w:bCs/>
        </w:rPr>
        <w:t>DAS EXIGÊNCIAS E JULGAMENTO DA AVALIAÇÃO DO RELATÓRIO INDIVIDUAL</w:t>
      </w:r>
    </w:p>
    <w:p>
      <w:pPr>
        <w:pStyle w:val="Normal"/>
        <w:widowControl w:val="false"/>
        <w:jc w:val="both"/>
        <w:rPr>
          <w:rFonts w:ascii="Arial" w:hAnsi="Arial" w:cs="Arial"/>
          <w:color w:val="000000"/>
          <w:lang w:val="pt-PT"/>
        </w:rPr>
      </w:pPr>
      <w:r>
        <w:rPr>
          <w:rFonts w:cs="Arial" w:ascii="Arial" w:hAnsi="Arial"/>
          <w:color w:val="000000"/>
          <w:lang w:val="pt-PT"/>
        </w:rPr>
      </w:r>
    </w:p>
    <w:p>
      <w:pPr>
        <w:pStyle w:val="Normal"/>
        <w:widowControl w:val="false"/>
        <w:jc w:val="both"/>
        <w:rPr>
          <w:rFonts w:ascii="Arial" w:hAnsi="Arial" w:cs="Arial"/>
          <w:color w:val="000000"/>
          <w:lang w:val="pt-PT"/>
        </w:rPr>
      </w:pPr>
      <w:r>
        <w:rPr>
          <w:rFonts w:cs="Arial" w:ascii="Arial" w:hAnsi="Arial"/>
          <w:b/>
          <w:bCs/>
          <w:color w:val="000000"/>
          <w:lang w:val="pt-PT"/>
        </w:rPr>
        <w:t>Art. 7º.</w:t>
      </w:r>
      <w:r>
        <w:rPr>
          <w:rFonts w:cs="Arial" w:ascii="Arial" w:hAnsi="Arial"/>
          <w:color w:val="000000"/>
          <w:lang w:val="pt-PT"/>
        </w:rPr>
        <w:t xml:space="preserve"> Na apreciação das atividades de magistério superior na Fundação Universidade Estadual do Ceará - Funece comprovadas no relatório do docente, a Comissão de Avaliação de Desempenho levará em consideração o desempenho acadêmico nas seguintes atividades: </w:t>
      </w:r>
    </w:p>
    <w:p>
      <w:pPr>
        <w:pStyle w:val="Normal"/>
        <w:widowControl w:val="false"/>
        <w:jc w:val="both"/>
        <w:rPr>
          <w:rFonts w:ascii="Arial" w:hAnsi="Arial" w:cs="Arial"/>
          <w:color w:val="000000"/>
          <w:lang w:val="pt-PT"/>
        </w:rPr>
      </w:pPr>
      <w:r>
        <w:rPr>
          <w:rFonts w:cs="Arial" w:ascii="Arial" w:hAnsi="Arial"/>
          <w:color w:val="000000"/>
          <w:lang w:val="pt-PT"/>
        </w:rPr>
      </w:r>
    </w:p>
    <w:p>
      <w:pPr>
        <w:pStyle w:val="Normal"/>
        <w:widowControl w:val="false"/>
        <w:numPr>
          <w:ilvl w:val="0"/>
          <w:numId w:val="13"/>
        </w:numPr>
        <w:jc w:val="both"/>
        <w:rPr>
          <w:rFonts w:ascii="Arial" w:hAnsi="Arial" w:cs="Arial"/>
          <w:color w:val="000000"/>
          <w:lang w:val="pt-PT"/>
        </w:rPr>
      </w:pPr>
      <w:r>
        <w:rPr>
          <w:rFonts w:cs="Arial" w:ascii="Arial" w:hAnsi="Arial"/>
          <w:color w:val="000000"/>
          <w:lang w:val="pt-PT"/>
        </w:rPr>
        <w:t xml:space="preserve">Conclusão em cursos ou estágios de aperfeiçoamento, especialização e atualização, obtenção de grau ou título de pós-graduação </w:t>
      </w:r>
      <w:r>
        <w:rPr>
          <w:rFonts w:cs="Arial" w:ascii="Arial" w:hAnsi="Arial"/>
          <w:i/>
          <w:iCs/>
          <w:color w:val="000000"/>
          <w:lang w:val="pt-PT"/>
        </w:rPr>
        <w:t>stricto sensu</w:t>
      </w:r>
      <w:r>
        <w:rPr>
          <w:rFonts w:cs="Arial" w:ascii="Arial" w:hAnsi="Arial"/>
          <w:color w:val="000000"/>
          <w:lang w:val="pt-PT"/>
        </w:rPr>
        <w:t xml:space="preserve">, </w:t>
      </w:r>
      <w:r>
        <w:rPr>
          <w:rFonts w:cs="Arial" w:ascii="Arial" w:hAnsi="Arial"/>
        </w:rPr>
        <w:t>excetuando-se o título de doutorado apresentado para requerer promoção anterior</w:t>
      </w:r>
      <w:r>
        <w:rPr>
          <w:rFonts w:cs="Arial" w:ascii="Arial" w:hAnsi="Arial"/>
          <w:color w:val="000000"/>
          <w:lang w:val="pt-PT"/>
        </w:rPr>
        <w:t xml:space="preserve">; </w:t>
      </w:r>
    </w:p>
    <w:p>
      <w:pPr>
        <w:pStyle w:val="Normal"/>
        <w:widowControl w:val="false"/>
        <w:numPr>
          <w:ilvl w:val="0"/>
          <w:numId w:val="3"/>
        </w:numPr>
        <w:jc w:val="both"/>
        <w:rPr>
          <w:rFonts w:ascii="Arial" w:hAnsi="Arial" w:cs="Arial"/>
          <w:color w:val="000000"/>
          <w:lang w:val="pt-PT"/>
        </w:rPr>
      </w:pPr>
      <w:r>
        <w:rPr>
          <w:rFonts w:cs="Arial" w:ascii="Arial" w:hAnsi="Arial"/>
          <w:color w:val="000000"/>
          <w:lang w:val="pt-PT"/>
        </w:rPr>
        <w:t>Orientação de bolsistas de iniciação científica, de extensão, de mestrado, doutorado, de monitores, de trabalhos de conclusão de curso e supervisão de estágio pós-doutoral;</w:t>
      </w:r>
    </w:p>
    <w:p>
      <w:pPr>
        <w:pStyle w:val="Normal"/>
        <w:widowControl w:val="false"/>
        <w:numPr>
          <w:ilvl w:val="0"/>
          <w:numId w:val="3"/>
        </w:numPr>
        <w:jc w:val="both"/>
        <w:rPr>
          <w:rFonts w:ascii="Arial" w:hAnsi="Arial" w:cs="Arial"/>
          <w:color w:val="000000"/>
          <w:lang w:val="pt-PT"/>
        </w:rPr>
      </w:pPr>
      <w:r>
        <w:rPr>
          <w:rFonts w:cs="Arial" w:ascii="Arial" w:hAnsi="Arial"/>
          <w:color w:val="000000"/>
          <w:lang w:val="pt-PT"/>
        </w:rPr>
        <w:t>Participação em bancas examinadoras de monografia, de dissertações, de teses e de concurso público;</w:t>
      </w:r>
    </w:p>
    <w:p>
      <w:pPr>
        <w:pStyle w:val="Normal"/>
        <w:widowControl w:val="false"/>
        <w:numPr>
          <w:ilvl w:val="0"/>
          <w:numId w:val="3"/>
        </w:numPr>
        <w:jc w:val="both"/>
        <w:rPr>
          <w:rFonts w:ascii="Arial" w:hAnsi="Arial" w:cs="Arial"/>
          <w:color w:val="000000"/>
          <w:lang w:val="pt-PT"/>
        </w:rPr>
      </w:pPr>
      <w:r>
        <w:rPr>
          <w:rFonts w:cs="Arial" w:ascii="Arial" w:hAnsi="Arial"/>
          <w:color w:val="000000"/>
          <w:lang w:val="pt-PT"/>
        </w:rPr>
        <w:t>Atividades de pesquisa, ensino ou extensão;</w:t>
      </w:r>
    </w:p>
    <w:p>
      <w:pPr>
        <w:pStyle w:val="Normal"/>
        <w:widowControl w:val="false"/>
        <w:numPr>
          <w:ilvl w:val="0"/>
          <w:numId w:val="3"/>
        </w:numPr>
        <w:jc w:val="both"/>
        <w:rPr>
          <w:rFonts w:ascii="Arial" w:hAnsi="Arial" w:cs="Arial"/>
          <w:color w:val="000000"/>
          <w:lang w:val="pt-PT"/>
        </w:rPr>
      </w:pPr>
      <w:r>
        <w:rPr>
          <w:rFonts w:cs="Arial" w:ascii="Arial" w:hAnsi="Arial"/>
          <w:color w:val="000000"/>
          <w:lang w:val="pt-PT"/>
        </w:rPr>
        <w:t>Produção intelectual, científic</w:t>
      </w:r>
      <w:bookmarkStart w:id="0" w:name="​​_"/>
      <w:bookmarkEnd w:id="0"/>
      <w:r>
        <w:rPr>
          <w:rFonts w:cs="Arial" w:ascii="Arial" w:hAnsi="Arial"/>
          <w:color w:val="000000"/>
          <w:lang w:val="pt-PT"/>
        </w:rPr>
        <w:t>a, de inovação, técnica ou artística;</w:t>
      </w:r>
    </w:p>
    <w:p>
      <w:pPr>
        <w:pStyle w:val="Normal"/>
        <w:widowControl w:val="false"/>
        <w:numPr>
          <w:ilvl w:val="0"/>
          <w:numId w:val="3"/>
        </w:numPr>
        <w:jc w:val="both"/>
        <w:rPr>
          <w:rFonts w:ascii="Arial" w:hAnsi="Arial" w:cs="Arial"/>
          <w:lang w:val="pt-PT"/>
        </w:rPr>
      </w:pPr>
      <w:r>
        <w:rPr>
          <w:rFonts w:cs="Arial" w:ascii="Arial" w:hAnsi="Arial"/>
          <w:lang w:val="pt-PT"/>
        </w:rPr>
        <w:t>Atividades de gestão acadêmica e administrativa</w:t>
      </w:r>
      <w:r>
        <w:rPr>
          <w:rFonts w:cs="Arial" w:ascii="Arial" w:hAnsi="Arial"/>
        </w:rPr>
        <w:t>.</w:t>
      </w:r>
    </w:p>
    <w:p>
      <w:pPr>
        <w:pStyle w:val="Normal"/>
        <w:widowControl w:val="false"/>
        <w:jc w:val="both"/>
        <w:rPr>
          <w:rFonts w:ascii="Arial" w:hAnsi="Arial" w:cs="Arial"/>
          <w:color w:val="000000"/>
          <w:lang w:val="pt-PT"/>
        </w:rPr>
      </w:pPr>
      <w:r>
        <w:rPr>
          <w:rFonts w:cs="Arial" w:ascii="Arial" w:hAnsi="Arial"/>
          <w:color w:val="000000"/>
          <w:lang w:val="pt-PT"/>
        </w:rPr>
      </w:r>
    </w:p>
    <w:p>
      <w:pPr>
        <w:pStyle w:val="Normal"/>
        <w:widowControl w:val="false"/>
        <w:jc w:val="both"/>
        <w:rPr>
          <w:rFonts w:ascii="Arial" w:hAnsi="Arial" w:cs="Arial"/>
          <w:color w:val="000000"/>
          <w:lang w:val="pt-PT"/>
        </w:rPr>
      </w:pPr>
      <w:r>
        <w:rPr>
          <w:rFonts w:cs="Arial" w:ascii="Arial" w:hAnsi="Arial"/>
          <w:b/>
          <w:bCs/>
          <w:color w:val="000000"/>
          <w:lang w:val="pt-PT"/>
        </w:rPr>
        <w:t>Art. 8º</w:t>
      </w:r>
      <w:r>
        <w:rPr>
          <w:rFonts w:cs="Arial" w:ascii="Arial" w:hAnsi="Arial"/>
          <w:color w:val="000000"/>
          <w:lang w:val="pt-PT"/>
        </w:rPr>
        <w:t xml:space="preserve"> No processo de avaliação para acesso à Classe Titular, o requerente deverá obter pontuação mínima de 100 (cem) pontos, a partir dos itens discriminados no </w:t>
      </w:r>
      <w:r>
        <w:rPr>
          <w:rFonts w:cs="Arial" w:ascii="Arial" w:hAnsi="Arial"/>
          <w:b/>
          <w:bCs/>
          <w:color w:val="000000"/>
          <w:lang w:val="pt-PT"/>
        </w:rPr>
        <w:t>Anexo A</w:t>
      </w:r>
      <w:r>
        <w:rPr>
          <w:rFonts w:cs="Arial" w:ascii="Arial" w:hAnsi="Arial"/>
          <w:color w:val="000000"/>
          <w:lang w:val="pt-PT"/>
        </w:rPr>
        <w:t>.</w:t>
      </w:r>
    </w:p>
    <w:p>
      <w:pPr>
        <w:pStyle w:val="Normal"/>
        <w:widowControl w:val="false"/>
        <w:jc w:val="both"/>
        <w:rPr>
          <w:rFonts w:ascii="Arial" w:hAnsi="Arial" w:cs="Arial"/>
          <w:color w:val="000000"/>
          <w:lang w:val="pt-PT"/>
        </w:rPr>
      </w:pPr>
      <w:r>
        <w:rPr>
          <w:rFonts w:cs="Arial" w:ascii="Arial" w:hAnsi="Arial"/>
          <w:color w:val="000000"/>
          <w:lang w:val="pt-PT"/>
        </w:rPr>
      </w:r>
    </w:p>
    <w:p>
      <w:pPr>
        <w:pStyle w:val="Normal"/>
        <w:widowControl w:val="false"/>
        <w:jc w:val="both"/>
        <w:rPr>
          <w:rFonts w:ascii="Arial" w:hAnsi="Arial" w:cs="Arial"/>
          <w:color w:val="000000"/>
          <w:lang w:val="pt-PT"/>
        </w:rPr>
      </w:pPr>
      <w:r>
        <w:rPr>
          <w:rFonts w:cs="Arial" w:ascii="Arial" w:hAnsi="Arial"/>
          <w:b/>
          <w:bCs/>
          <w:color w:val="000000"/>
          <w:lang w:val="pt-PT"/>
        </w:rPr>
        <w:t>§ 1º.</w:t>
      </w:r>
      <w:r>
        <w:rPr>
          <w:rFonts w:cs="Arial" w:ascii="Arial" w:hAnsi="Arial"/>
          <w:color w:val="000000"/>
          <w:lang w:val="pt-PT"/>
        </w:rPr>
        <w:t xml:space="preserve"> A pontuação obtida pelo requerente na avaliação será discriminada no </w:t>
      </w:r>
      <w:r>
        <w:rPr>
          <w:rFonts w:cs="Arial" w:ascii="Arial" w:hAnsi="Arial"/>
          <w:b/>
          <w:bCs/>
          <w:color w:val="000000"/>
          <w:lang w:val="pt-PT"/>
        </w:rPr>
        <w:t>Anexo B</w:t>
      </w:r>
      <w:r>
        <w:rPr>
          <w:rFonts w:cs="Arial" w:ascii="Arial" w:hAnsi="Arial"/>
          <w:color w:val="000000"/>
          <w:lang w:val="pt-PT"/>
        </w:rPr>
        <w:t xml:space="preserve">. </w:t>
      </w:r>
    </w:p>
    <w:p>
      <w:pPr>
        <w:pStyle w:val="Normal"/>
        <w:widowControl w:val="false"/>
        <w:jc w:val="both"/>
        <w:rPr>
          <w:rFonts w:ascii="Arial" w:hAnsi="Arial" w:cs="Arial"/>
          <w:color w:val="000000"/>
          <w:lang w:val="pt-PT"/>
        </w:rPr>
      </w:pPr>
      <w:r>
        <w:rPr>
          <w:rFonts w:cs="Arial" w:ascii="Arial" w:hAnsi="Arial"/>
          <w:color w:val="000000"/>
          <w:lang w:val="pt-PT"/>
        </w:rPr>
      </w:r>
    </w:p>
    <w:p>
      <w:pPr>
        <w:pStyle w:val="Normal"/>
        <w:widowControl w:val="false"/>
        <w:jc w:val="both"/>
        <w:rPr>
          <w:rFonts w:ascii="Arial" w:hAnsi="Arial" w:cs="Arial"/>
          <w:color w:val="000000"/>
          <w:lang w:val="pt-PT"/>
        </w:rPr>
      </w:pPr>
      <w:r>
        <w:rPr>
          <w:rFonts w:cs="Arial" w:ascii="Arial" w:hAnsi="Arial"/>
          <w:b/>
          <w:bCs/>
          <w:color w:val="000000"/>
          <w:lang w:val="pt-PT"/>
        </w:rPr>
        <w:t>§ 2º.</w:t>
      </w:r>
      <w:r>
        <w:rPr>
          <w:rFonts w:cs="Arial" w:ascii="Arial" w:hAnsi="Arial"/>
          <w:color w:val="000000"/>
          <w:lang w:val="pt-PT"/>
        </w:rPr>
        <w:t xml:space="preserve"> Quando o(a) docente não alcançar resultado satisfatório em sua avaliação de desempenho acadêmico, ou seja, não atingir a pontuação mínima para o(s) interstício(s) solicitado(s), poderá ser avaliado novamente, após o decurso do interstício subsequente, ficando a pontuação obtida nesta última avaliação acrescida da pontuação obtida no(s) interstício(s) ao(s) qual(is) o(a) docente não obteve resultado satisfatório na avaliação </w:t>
      </w:r>
      <w:r>
        <w:rPr>
          <w:rFonts w:cs="Arial" w:ascii="Arial" w:hAnsi="Arial"/>
          <w:b/>
          <w:bCs/>
          <w:color w:val="000000"/>
          <w:lang w:val="pt-PT"/>
        </w:rPr>
        <w:t>(Anexo C).</w:t>
      </w:r>
    </w:p>
    <w:p>
      <w:pPr>
        <w:pStyle w:val="Normal"/>
        <w:widowControl w:val="false"/>
        <w:jc w:val="both"/>
        <w:rPr>
          <w:rFonts w:ascii="Arial" w:hAnsi="Arial" w:cs="Arial"/>
          <w:color w:val="000000"/>
          <w:lang w:val="pt-PT"/>
        </w:rPr>
      </w:pPr>
      <w:r>
        <w:rPr>
          <w:rFonts w:cs="Arial" w:ascii="Arial" w:hAnsi="Arial"/>
          <w:color w:val="000000"/>
          <w:lang w:val="pt-PT"/>
        </w:rPr>
      </w:r>
    </w:p>
    <w:p>
      <w:pPr>
        <w:pStyle w:val="Normal"/>
        <w:widowControl w:val="false"/>
        <w:jc w:val="both"/>
        <w:rPr>
          <w:rFonts w:ascii="Arial" w:hAnsi="Arial" w:cs="Arial"/>
          <w:lang w:val="pt-PT"/>
        </w:rPr>
      </w:pPr>
      <w:r>
        <w:rPr>
          <w:rFonts w:cs="Arial" w:ascii="Arial" w:hAnsi="Arial"/>
          <w:b/>
          <w:bCs/>
          <w:lang w:val="pt-PT"/>
        </w:rPr>
        <w:t>§ 3º.</w:t>
      </w:r>
      <w:r>
        <w:rPr>
          <w:rFonts w:cs="Arial" w:ascii="Arial" w:hAnsi="Arial"/>
          <w:lang w:val="pt-PT"/>
        </w:rPr>
        <w:t xml:space="preserve"> Na hipótese da comissão considerar o resultado da avaliação insatisfatória ou no caso de parecer desfavorável da CPPD, caberá recurso ao Conselho Universitário - Consu somente por descumprimentos dos procedimentos previstos nesta Resolução não passíveis de serem sanados, no prazo de 7 (sete) dias úteis, contados a partir da data em que o(a) docente for notificado da decisão pelo Depapartamento de Gestão de Pessoas da Funece.</w:t>
      </w:r>
    </w:p>
    <w:p>
      <w:pPr>
        <w:pStyle w:val="Normal"/>
        <w:widowControl w:val="false"/>
        <w:jc w:val="both"/>
        <w:rPr>
          <w:rFonts w:ascii="Arial" w:hAnsi="Arial" w:cs="Arial"/>
          <w:lang w:val="pt-PT"/>
        </w:rPr>
      </w:pPr>
      <w:r>
        <w:rPr>
          <w:rFonts w:cs="Arial" w:ascii="Arial" w:hAnsi="Arial"/>
          <w:lang w:val="pt-PT"/>
        </w:rPr>
      </w:r>
    </w:p>
    <w:p>
      <w:pPr>
        <w:pStyle w:val="Normal"/>
        <w:widowControl w:val="false"/>
        <w:jc w:val="both"/>
        <w:rPr>
          <w:rFonts w:ascii="Arial" w:hAnsi="Arial" w:cs="Arial"/>
          <w:lang w:val="pt-PT"/>
        </w:rPr>
      </w:pPr>
      <w:r>
        <w:rPr>
          <w:rFonts w:cs="Arial" w:ascii="Arial" w:hAnsi="Arial"/>
          <w:b/>
          <w:bCs/>
          <w:lang w:val="pt-PT"/>
        </w:rPr>
        <w:t xml:space="preserve">§ 4º. </w:t>
      </w:r>
      <w:r>
        <w:rPr>
          <w:rFonts w:cs="Arial" w:ascii="Arial" w:hAnsi="Arial"/>
          <w:lang w:val="pt-PT"/>
        </w:rPr>
        <w:t>Mantida a decisão desfavorável da CPPD o processo será enviado ao Degep para notificação ao interessado e arquivamentodo feito.</w:t>
      </w:r>
    </w:p>
    <w:p>
      <w:pPr>
        <w:pStyle w:val="Normal"/>
        <w:widowControl w:val="false"/>
        <w:jc w:val="both"/>
        <w:rPr>
          <w:rFonts w:ascii="Arial" w:hAnsi="Arial" w:cs="Arial"/>
          <w:lang w:val="pt-PT"/>
        </w:rPr>
      </w:pPr>
      <w:r>
        <w:rPr>
          <w:rFonts w:cs="Arial" w:ascii="Arial" w:hAnsi="Arial"/>
          <w:lang w:val="pt-PT"/>
        </w:rPr>
      </w:r>
    </w:p>
    <w:p>
      <w:pPr>
        <w:pStyle w:val="Normal"/>
        <w:widowControl w:val="false"/>
        <w:jc w:val="both"/>
        <w:rPr>
          <w:rFonts w:ascii="Arial" w:hAnsi="Arial" w:cs="Arial"/>
        </w:rPr>
      </w:pPr>
      <w:r>
        <w:rPr>
          <w:rFonts w:cs="Arial" w:ascii="Arial" w:hAnsi="Arial"/>
          <w:b/>
          <w:bCs/>
        </w:rPr>
        <w:t xml:space="preserve">§5º. </w:t>
      </w:r>
      <w:r>
        <w:rPr>
          <w:rFonts w:cs="Arial" w:ascii="Arial" w:hAnsi="Arial"/>
        </w:rPr>
        <w:t>Quando a CPPD emitir parecer favorável à avaliação do relatório individual</w:t>
      </w:r>
      <w:r>
        <w:rPr>
          <w:rFonts w:cs="Arial" w:ascii="Arial" w:hAnsi="Arial"/>
          <w:b/>
          <w:bCs/>
        </w:rPr>
        <w:t xml:space="preserve">, </w:t>
      </w:r>
      <w:r>
        <w:rPr>
          <w:rFonts w:cs="Arial" w:ascii="Arial" w:hAnsi="Arial"/>
        </w:rPr>
        <w:t xml:space="preserve">o processo será remetido à Reitoria, para fins de designação da Comissão Especial Julgadora de Memorial ou Tese Acadêmica. </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b/>
          <w:bCs/>
        </w:rPr>
        <w:t>§ 6º.</w:t>
      </w:r>
      <w:r>
        <w:rPr>
          <w:rFonts w:cs="Arial" w:ascii="Arial" w:hAnsi="Arial"/>
        </w:rPr>
        <w:t xml:space="preserve">  A Reitoria poderá solicitar indicação da PROPGPq para fins de designação da Comissão Especial Julgadora. </w:t>
      </w:r>
    </w:p>
    <w:p>
      <w:pPr>
        <w:pStyle w:val="Normal"/>
        <w:widowControl w:val="false"/>
        <w:jc w:val="both"/>
        <w:rPr>
          <w:rFonts w:ascii="Arial" w:hAnsi="Arial" w:cs="Arial"/>
          <w:color w:val="000000"/>
        </w:rPr>
      </w:pPr>
      <w:r>
        <w:rPr>
          <w:rFonts w:cs="Arial" w:ascii="Arial" w:hAnsi="Arial"/>
          <w:color w:val="000000"/>
        </w:rPr>
      </w:r>
    </w:p>
    <w:p>
      <w:pPr>
        <w:pStyle w:val="Normal"/>
        <w:widowControl w:val="false"/>
        <w:jc w:val="center"/>
        <w:rPr>
          <w:rFonts w:ascii="Arial" w:hAnsi="Arial" w:cs="Arial"/>
          <w:b/>
          <w:bCs/>
          <w:color w:val="000000"/>
          <w:lang w:val="pt-PT"/>
        </w:rPr>
      </w:pPr>
      <w:r>
        <w:rPr>
          <w:rFonts w:cs="Arial" w:ascii="Arial" w:hAnsi="Arial"/>
          <w:b/>
          <w:bCs/>
          <w:color w:val="000000"/>
          <w:lang w:val="pt-PT"/>
        </w:rPr>
        <w:t>CAPÍTULO V</w:t>
      </w:r>
    </w:p>
    <w:p>
      <w:pPr>
        <w:pStyle w:val="Normal"/>
        <w:widowControl w:val="false"/>
        <w:jc w:val="center"/>
        <w:rPr>
          <w:rFonts w:ascii="Arial" w:hAnsi="Arial" w:cs="Arial"/>
          <w:b/>
          <w:bCs/>
          <w:color w:val="000000"/>
          <w:lang w:val="pt-PT"/>
        </w:rPr>
      </w:pPr>
      <w:r>
        <w:rPr>
          <w:rFonts w:cs="Arial" w:ascii="Arial" w:hAnsi="Arial"/>
          <w:b/>
          <w:bCs/>
          <w:color w:val="000000"/>
          <w:lang w:val="pt-PT"/>
        </w:rPr>
        <w:t>DA COMISSÃO ESPECIAL JULGADORA DO MEMORIAL OU DA TESE ACADÊMICA</w:t>
      </w:r>
    </w:p>
    <w:p>
      <w:pPr>
        <w:pStyle w:val="Normal"/>
        <w:widowControl w:val="false"/>
        <w:jc w:val="both"/>
        <w:rPr>
          <w:rFonts w:ascii="Arial" w:hAnsi="Arial" w:cs="Arial"/>
          <w:color w:val="000000"/>
          <w:lang w:val="pt-PT"/>
        </w:rPr>
      </w:pPr>
      <w:r>
        <w:rPr>
          <w:rFonts w:cs="Arial" w:ascii="Arial" w:hAnsi="Arial"/>
          <w:color w:val="000000"/>
          <w:lang w:val="pt-PT"/>
        </w:rPr>
      </w:r>
    </w:p>
    <w:p>
      <w:pPr>
        <w:pStyle w:val="Normal"/>
        <w:widowControl w:val="false"/>
        <w:jc w:val="both"/>
        <w:rPr>
          <w:rFonts w:ascii="Arial" w:hAnsi="Arial" w:cs="Arial"/>
          <w:color w:val="000000"/>
          <w:lang w:val="pt-PT"/>
        </w:rPr>
      </w:pPr>
      <w:r>
        <w:rPr>
          <w:rFonts w:cs="Arial" w:ascii="Arial" w:hAnsi="Arial"/>
          <w:b/>
          <w:bCs/>
          <w:color w:val="000000"/>
          <w:lang w:val="pt-PT"/>
        </w:rPr>
        <w:t>Art. 9º.</w:t>
      </w:r>
      <w:r>
        <w:rPr>
          <w:rFonts w:cs="Arial" w:ascii="Arial" w:hAnsi="Arial"/>
          <w:color w:val="000000"/>
          <w:lang w:val="pt-PT"/>
        </w:rPr>
        <w:t xml:space="preserve"> A Comissão Especial Julgadora do memorial ou da tese acadêmica será constituída por 3 (três) professores doutores efetivos, pertencentes à Classe Titular podendo também ser constituída por professores titulares aposentados.</w:t>
      </w:r>
    </w:p>
    <w:p>
      <w:pPr>
        <w:pStyle w:val="Normal"/>
        <w:widowControl w:val="false"/>
        <w:jc w:val="both"/>
        <w:rPr>
          <w:rFonts w:ascii="Arial" w:hAnsi="Arial" w:cs="Arial"/>
          <w:color w:val="000000"/>
          <w:lang w:val="pt-PT"/>
        </w:rPr>
      </w:pPr>
      <w:r>
        <w:rPr>
          <w:rFonts w:cs="Arial" w:ascii="Arial" w:hAnsi="Arial"/>
          <w:color w:val="000000"/>
          <w:lang w:val="pt-PT"/>
        </w:rPr>
      </w:r>
    </w:p>
    <w:p>
      <w:pPr>
        <w:pStyle w:val="Normal"/>
        <w:widowControl w:val="false"/>
        <w:jc w:val="both"/>
        <w:rPr>
          <w:rFonts w:ascii="Arial" w:hAnsi="Arial" w:cs="Arial"/>
          <w:lang w:val="pt-PT"/>
        </w:rPr>
      </w:pPr>
      <w:r>
        <w:rPr>
          <w:rFonts w:cs="Arial" w:ascii="Arial" w:hAnsi="Arial"/>
          <w:b/>
          <w:bCs/>
        </w:rPr>
        <w:t xml:space="preserve">§1º. </w:t>
      </w:r>
      <w:r>
        <w:rPr>
          <w:rFonts w:cs="Arial" w:ascii="Arial" w:hAnsi="Arial"/>
        </w:rPr>
        <w:t>Os</w:t>
      </w:r>
      <w:r>
        <w:rPr>
          <w:rFonts w:cs="Arial" w:ascii="Arial" w:hAnsi="Arial"/>
          <w:b/>
          <w:bCs/>
        </w:rPr>
        <w:t xml:space="preserve"> </w:t>
      </w:r>
      <w:r>
        <w:rPr>
          <w:rFonts w:cs="Arial" w:ascii="Arial" w:hAnsi="Arial"/>
        </w:rPr>
        <w:t xml:space="preserve">professores titulares referidos no </w:t>
      </w:r>
      <w:r>
        <w:rPr>
          <w:rFonts w:cs="Arial" w:ascii="Arial" w:hAnsi="Arial"/>
          <w:i/>
          <w:iCs/>
        </w:rPr>
        <w:t>caput</w:t>
      </w:r>
      <w:r>
        <w:rPr>
          <w:rFonts w:cs="Arial" w:ascii="Arial" w:hAnsi="Arial"/>
        </w:rPr>
        <w:t xml:space="preserve"> desse artigo devem ser vinculados a universidades públicas, e com atuação na mesma </w:t>
      </w:r>
      <w:r>
        <w:rPr>
          <w:rFonts w:cs="Arial" w:ascii="Arial" w:hAnsi="Arial"/>
          <w:color w:val="000000"/>
          <w:lang w:val="pt-PT"/>
        </w:rPr>
        <w:t>área de conhecimento do candidato ou em áreas afins</w:t>
      </w:r>
      <w:r>
        <w:rPr>
          <w:rFonts w:cs="Arial" w:ascii="Arial" w:hAnsi="Arial"/>
        </w:rPr>
        <w:t>.</w:t>
      </w:r>
    </w:p>
    <w:p>
      <w:pPr>
        <w:pStyle w:val="Normal"/>
        <w:widowControl w:val="false"/>
        <w:jc w:val="both"/>
        <w:rPr>
          <w:rFonts w:ascii="Arial" w:hAnsi="Arial" w:cs="Arial"/>
          <w:color w:val="000000"/>
          <w:lang w:val="pt-PT"/>
        </w:rPr>
      </w:pPr>
      <w:r>
        <w:rPr>
          <w:rFonts w:cs="Arial" w:ascii="Arial" w:hAnsi="Arial"/>
          <w:color w:val="000000"/>
          <w:lang w:val="pt-PT"/>
        </w:rPr>
      </w:r>
    </w:p>
    <w:p>
      <w:pPr>
        <w:pStyle w:val="Normal"/>
        <w:widowControl w:val="false"/>
        <w:jc w:val="both"/>
        <w:rPr>
          <w:rFonts w:ascii="Arial" w:hAnsi="Arial" w:cs="Arial"/>
          <w:color w:val="000000"/>
          <w:lang w:val="pt-PT"/>
        </w:rPr>
      </w:pPr>
      <w:r>
        <w:rPr>
          <w:rFonts w:cs="Arial" w:ascii="Arial" w:hAnsi="Arial"/>
          <w:b/>
          <w:bCs/>
          <w:color w:val="000000"/>
        </w:rPr>
        <w:t>§2º.</w:t>
      </w:r>
      <w:r>
        <w:rPr>
          <w:rFonts w:cs="Arial" w:ascii="Arial" w:hAnsi="Arial"/>
          <w:color w:val="000000"/>
          <w:lang w:val="pt-PT"/>
        </w:rPr>
        <w:t xml:space="preserve"> A Comissão Especial Julgadora, deverá ser constituída no mínimo, com 2 (dois) professores não pertecentes ao quadro de servidores efetivos da Funece.</w:t>
      </w:r>
    </w:p>
    <w:p>
      <w:pPr>
        <w:pStyle w:val="Normal"/>
        <w:widowControl w:val="false"/>
        <w:jc w:val="both"/>
        <w:rPr>
          <w:rFonts w:ascii="Arial" w:hAnsi="Arial" w:cs="Arial"/>
          <w:color w:val="000000"/>
          <w:lang w:val="pt-PT"/>
        </w:rPr>
      </w:pPr>
      <w:r>
        <w:rPr>
          <w:rFonts w:cs="Arial" w:ascii="Arial" w:hAnsi="Arial"/>
          <w:color w:val="000000"/>
          <w:lang w:val="pt-PT"/>
        </w:rPr>
      </w:r>
    </w:p>
    <w:p>
      <w:pPr>
        <w:pStyle w:val="Normal"/>
        <w:widowControl w:val="false"/>
        <w:jc w:val="both"/>
        <w:rPr>
          <w:rFonts w:ascii="Arial" w:hAnsi="Arial" w:cs="Arial"/>
          <w:lang w:val="pt-PT"/>
        </w:rPr>
      </w:pPr>
      <w:r>
        <w:rPr>
          <w:rFonts w:cs="Arial" w:ascii="Arial" w:hAnsi="Arial"/>
          <w:b/>
          <w:bCs/>
        </w:rPr>
        <w:t xml:space="preserve">§3º. </w:t>
      </w:r>
      <w:r>
        <w:rPr>
          <w:rFonts w:cs="Arial" w:ascii="Arial" w:hAnsi="Arial"/>
        </w:rPr>
        <w:t xml:space="preserve">Na ausência de professor titular na UECE na área de conhecimento do candidato ou em áreas afins, excepcionalmente, os três membros da </w:t>
      </w:r>
      <w:r>
        <w:rPr>
          <w:rFonts w:cs="Arial" w:ascii="Arial" w:hAnsi="Arial"/>
          <w:lang w:val="pt-PT"/>
        </w:rPr>
        <w:t>Comissão Especial Julgadora poderão serem externos.</w:t>
      </w:r>
    </w:p>
    <w:p>
      <w:pPr>
        <w:pStyle w:val="Normal"/>
        <w:widowControl w:val="false"/>
        <w:jc w:val="both"/>
        <w:rPr>
          <w:rFonts w:ascii="Arial" w:hAnsi="Arial" w:cs="Arial"/>
          <w:color w:val="000000"/>
          <w:lang w:val="pt-PT"/>
        </w:rPr>
      </w:pPr>
      <w:r>
        <w:rPr>
          <w:rFonts w:cs="Arial" w:ascii="Arial" w:hAnsi="Arial"/>
          <w:color w:val="000000"/>
          <w:lang w:val="pt-PT"/>
        </w:rPr>
      </w:r>
    </w:p>
    <w:p>
      <w:pPr>
        <w:pStyle w:val="Normal"/>
        <w:widowControl w:val="false"/>
        <w:jc w:val="both"/>
        <w:rPr>
          <w:rFonts w:ascii="Arial" w:hAnsi="Arial" w:cs="Arial"/>
          <w:color w:val="000000"/>
          <w:lang w:val="pt-PT"/>
        </w:rPr>
      </w:pPr>
      <w:r>
        <w:rPr>
          <w:rFonts w:cs="Arial" w:ascii="Arial" w:hAnsi="Arial"/>
          <w:b/>
          <w:bCs/>
          <w:color w:val="000000"/>
        </w:rPr>
        <w:t>§4º.</w:t>
      </w:r>
      <w:r>
        <w:rPr>
          <w:rFonts w:cs="Arial" w:ascii="Arial" w:hAnsi="Arial"/>
          <w:color w:val="000000"/>
          <w:lang w:val="pt-PT"/>
        </w:rPr>
        <w:t xml:space="preserve"> A Comissão Especial Julgadora será integrada, também, por dois professores doutores e titulares, na condição de suplentes, sendo  um deles, preferencialmente, não pertencente ao quadro de docentes efetivos da Funece.</w:t>
      </w:r>
    </w:p>
    <w:p>
      <w:pPr>
        <w:pStyle w:val="Normal"/>
        <w:widowControl w:val="false"/>
        <w:jc w:val="both"/>
        <w:rPr>
          <w:rFonts w:ascii="Arial" w:hAnsi="Arial" w:cs="Arial"/>
          <w:color w:val="000000"/>
          <w:lang w:val="pt-PT"/>
        </w:rPr>
      </w:pPr>
      <w:r>
        <w:rPr>
          <w:rFonts w:cs="Arial" w:ascii="Arial" w:hAnsi="Arial"/>
          <w:color w:val="000000"/>
          <w:lang w:val="pt-PT"/>
        </w:rPr>
      </w:r>
    </w:p>
    <w:p>
      <w:pPr>
        <w:pStyle w:val="Normal"/>
        <w:widowControl w:val="false"/>
        <w:jc w:val="both"/>
        <w:rPr>
          <w:rFonts w:ascii="Arial" w:hAnsi="Arial" w:cs="Arial"/>
          <w:color w:val="000000"/>
          <w:lang w:val="pt-PT"/>
        </w:rPr>
      </w:pPr>
      <w:r>
        <w:rPr>
          <w:rFonts w:cs="Arial" w:ascii="Arial" w:hAnsi="Arial"/>
          <w:b/>
          <w:bCs/>
          <w:color w:val="000000"/>
        </w:rPr>
        <w:t>§5º.</w:t>
      </w:r>
      <w:r>
        <w:rPr>
          <w:rFonts w:cs="Arial" w:ascii="Arial" w:hAnsi="Arial"/>
          <w:color w:val="000000"/>
          <w:lang w:val="pt-PT"/>
        </w:rPr>
        <w:t xml:space="preserve"> O docente aposentado da Uece que venha a integrar a Comissão Especial Julgadora será considerado membro externo, se não mantiver vínculo com programas institucionais da Uece.</w:t>
      </w:r>
    </w:p>
    <w:p>
      <w:pPr>
        <w:pStyle w:val="Normal"/>
        <w:widowControl w:val="false"/>
        <w:jc w:val="both"/>
        <w:rPr>
          <w:rFonts w:ascii="Arial" w:hAnsi="Arial" w:cs="Arial"/>
          <w:color w:val="000000"/>
          <w:lang w:val="pt-PT"/>
        </w:rPr>
      </w:pPr>
      <w:r>
        <w:rPr>
          <w:rFonts w:cs="Arial" w:ascii="Arial" w:hAnsi="Arial"/>
          <w:color w:val="000000"/>
          <w:lang w:val="pt-PT"/>
        </w:rPr>
      </w:r>
    </w:p>
    <w:p>
      <w:pPr>
        <w:pStyle w:val="Normal"/>
        <w:widowControl w:val="false"/>
        <w:jc w:val="both"/>
        <w:rPr>
          <w:rFonts w:ascii="Arial" w:hAnsi="Arial" w:cs="Arial"/>
          <w:color w:val="000000"/>
          <w:lang w:val="pt-PT"/>
        </w:rPr>
      </w:pPr>
      <w:r>
        <w:rPr>
          <w:rFonts w:cs="Arial" w:ascii="Arial" w:hAnsi="Arial"/>
          <w:b/>
          <w:bCs/>
          <w:color w:val="000000"/>
        </w:rPr>
        <w:t>§6º.</w:t>
      </w:r>
      <w:r>
        <w:rPr>
          <w:rFonts w:cs="Arial" w:ascii="Arial" w:hAnsi="Arial"/>
          <w:color w:val="000000"/>
          <w:lang w:val="pt-PT"/>
        </w:rPr>
        <w:t xml:space="preserve"> A função de Presidente da Comissão Especial Julgadora será atribuída ao professor titular da Uece que esteja como membro interno, ou, na falta deste, ao professor da Comissão Especial Julgadora que esteja há mais tempo no cargo de titular.</w:t>
      </w:r>
    </w:p>
    <w:p>
      <w:pPr>
        <w:pStyle w:val="Normal"/>
        <w:widowControl w:val="false"/>
        <w:jc w:val="both"/>
        <w:rPr>
          <w:rFonts w:ascii="Arial" w:hAnsi="Arial" w:cs="Arial"/>
          <w:b/>
          <w:bCs/>
          <w:color w:val="000000"/>
        </w:rPr>
      </w:pPr>
      <w:r>
        <w:rPr>
          <w:rFonts w:cs="Arial" w:ascii="Arial" w:hAnsi="Arial"/>
          <w:b/>
          <w:bCs/>
          <w:color w:val="000000"/>
        </w:rPr>
      </w:r>
    </w:p>
    <w:p>
      <w:pPr>
        <w:pStyle w:val="Normal"/>
        <w:widowControl w:val="false"/>
        <w:jc w:val="both"/>
        <w:rPr>
          <w:rFonts w:ascii="Arial" w:hAnsi="Arial" w:cs="Arial"/>
          <w:color w:val="000000"/>
          <w:lang w:val="pt-PT"/>
        </w:rPr>
      </w:pPr>
      <w:r>
        <w:rPr>
          <w:rFonts w:cs="Arial" w:ascii="Arial" w:hAnsi="Arial"/>
          <w:b/>
          <w:bCs/>
          <w:color w:val="000000"/>
        </w:rPr>
        <w:t>§7º.</w:t>
      </w:r>
      <w:r>
        <w:rPr>
          <w:rFonts w:cs="Arial" w:ascii="Arial" w:hAnsi="Arial"/>
          <w:color w:val="000000"/>
          <w:lang w:val="pt-PT"/>
        </w:rPr>
        <w:t xml:space="preserve"> A Comissão Especial Julgadora será assistida por um docente pertencente ao quadro efetivo da Uece que atuará como secretário.</w:t>
      </w:r>
    </w:p>
    <w:p>
      <w:pPr>
        <w:pStyle w:val="Normal"/>
        <w:widowControl w:val="false"/>
        <w:jc w:val="both"/>
        <w:rPr>
          <w:rFonts w:ascii="Arial" w:hAnsi="Arial" w:cs="Arial"/>
          <w:b/>
          <w:bCs/>
          <w:color w:val="000000"/>
          <w:lang w:val="pt-PT"/>
        </w:rPr>
      </w:pPr>
      <w:r>
        <w:rPr>
          <w:rFonts w:cs="Arial" w:ascii="Arial" w:hAnsi="Arial"/>
          <w:b/>
          <w:bCs/>
          <w:color w:val="000000"/>
          <w:lang w:val="pt-PT"/>
        </w:rPr>
      </w:r>
    </w:p>
    <w:p>
      <w:pPr>
        <w:pStyle w:val="Normal"/>
        <w:widowControl w:val="false"/>
        <w:jc w:val="both"/>
        <w:rPr>
          <w:rFonts w:ascii="Arial" w:hAnsi="Arial" w:cs="Arial"/>
          <w:color w:val="000000"/>
          <w:lang w:val="pt-PT"/>
        </w:rPr>
      </w:pPr>
      <w:r>
        <w:rPr>
          <w:rFonts w:cs="Arial" w:ascii="Arial" w:hAnsi="Arial"/>
          <w:b/>
          <w:bCs/>
          <w:color w:val="000000"/>
          <w:lang w:val="pt-PT"/>
        </w:rPr>
        <w:t>Art. 10.</w:t>
      </w:r>
      <w:r>
        <w:rPr>
          <w:rFonts w:cs="Arial" w:ascii="Arial" w:hAnsi="Arial"/>
          <w:color w:val="000000"/>
          <w:lang w:val="pt-PT"/>
        </w:rPr>
        <w:t xml:space="preserve"> A Comissão Especial Julgadora, formada por membros titulares e suplentes, bem como o docente secretário, serão designados pelo Reitor.</w:t>
      </w:r>
    </w:p>
    <w:p>
      <w:pPr>
        <w:pStyle w:val="Normal"/>
        <w:widowControl w:val="false"/>
        <w:jc w:val="both"/>
        <w:rPr>
          <w:rFonts w:ascii="Arial" w:hAnsi="Arial" w:cs="Arial"/>
          <w:color w:val="000000"/>
          <w:lang w:val="pt-PT"/>
        </w:rPr>
      </w:pPr>
      <w:r>
        <w:rPr>
          <w:rFonts w:cs="Arial" w:ascii="Arial" w:hAnsi="Arial"/>
          <w:color w:val="000000"/>
          <w:lang w:val="pt-PT"/>
        </w:rPr>
      </w:r>
    </w:p>
    <w:p>
      <w:pPr>
        <w:pStyle w:val="Normal"/>
        <w:widowControl w:val="false"/>
        <w:jc w:val="both"/>
        <w:rPr>
          <w:rFonts w:ascii="Arial" w:hAnsi="Arial" w:cs="Arial"/>
          <w:color w:val="000000"/>
          <w:lang w:val="pt-PT"/>
        </w:rPr>
      </w:pPr>
      <w:r>
        <w:rPr>
          <w:rFonts w:cs="Arial" w:ascii="Arial" w:hAnsi="Arial"/>
          <w:b/>
          <w:bCs/>
          <w:color w:val="000000"/>
          <w:lang w:val="pt-PT"/>
        </w:rPr>
        <w:t>Art. 11.</w:t>
      </w:r>
      <w:r>
        <w:rPr>
          <w:rFonts w:cs="Arial" w:ascii="Arial" w:hAnsi="Arial"/>
          <w:color w:val="000000"/>
          <w:lang w:val="pt-PT"/>
        </w:rPr>
        <w:t xml:space="preserve"> Serão considerados impedidos de participar da Comissão Especial Julgadora, dentre outros:</w:t>
      </w:r>
    </w:p>
    <w:p>
      <w:pPr>
        <w:pStyle w:val="Normal"/>
        <w:widowControl w:val="false"/>
        <w:jc w:val="both"/>
        <w:rPr>
          <w:rFonts w:ascii="Arial" w:hAnsi="Arial" w:cs="Arial"/>
          <w:color w:val="000000"/>
          <w:lang w:val="pt-PT"/>
        </w:rPr>
      </w:pPr>
      <w:r>
        <w:rPr>
          <w:rFonts w:cs="Arial" w:ascii="Arial" w:hAnsi="Arial"/>
          <w:color w:val="000000"/>
          <w:lang w:val="pt-PT"/>
        </w:rPr>
      </w:r>
    </w:p>
    <w:p>
      <w:pPr>
        <w:pStyle w:val="ListParagraph"/>
        <w:widowControl w:val="false"/>
        <w:numPr>
          <w:ilvl w:val="0"/>
          <w:numId w:val="9"/>
        </w:numPr>
        <w:ind w:hanging="0" w:left="567"/>
        <w:jc w:val="both"/>
        <w:rPr>
          <w:rFonts w:ascii="Arial" w:hAnsi="Arial" w:cs="Arial"/>
          <w:color w:val="000000"/>
          <w:lang w:val="pt-PT"/>
        </w:rPr>
      </w:pPr>
      <w:r>
        <w:rPr>
          <w:rFonts w:cs="Arial" w:ascii="Arial" w:hAnsi="Arial"/>
          <w:color w:val="000000"/>
          <w:lang w:val="pt-PT"/>
        </w:rPr>
        <w:t xml:space="preserve"> </w:t>
      </w:r>
      <w:r>
        <w:rPr>
          <w:rFonts w:cs="Arial" w:ascii="Arial" w:hAnsi="Arial"/>
          <w:color w:val="000000"/>
          <w:lang w:val="pt-PT"/>
        </w:rPr>
        <w:t>cônjuge do requerente, mesmo separado judicialmente, divorciado ou companheiro;</w:t>
      </w:r>
    </w:p>
    <w:p>
      <w:pPr>
        <w:pStyle w:val="ListParagraph"/>
        <w:widowControl w:val="false"/>
        <w:numPr>
          <w:ilvl w:val="0"/>
          <w:numId w:val="9"/>
        </w:numPr>
        <w:ind w:hanging="283" w:left="709"/>
        <w:jc w:val="both"/>
        <w:rPr>
          <w:rFonts w:ascii="Arial" w:hAnsi="Arial" w:cs="Arial"/>
          <w:color w:val="000000"/>
          <w:lang w:val="pt-PT"/>
        </w:rPr>
      </w:pPr>
      <w:r>
        <w:rPr>
          <w:rFonts w:cs="Arial" w:ascii="Arial" w:hAnsi="Arial"/>
          <w:color w:val="000000"/>
          <w:lang w:val="pt-PT"/>
        </w:rPr>
        <w:t>o ascendente ou descendente do requerente, ou colateral até o terceiro grau, seja o parentesco por consanguinidade, afinidade ou adoção;</w:t>
      </w:r>
    </w:p>
    <w:p>
      <w:pPr>
        <w:pStyle w:val="Normal"/>
        <w:widowControl w:val="false"/>
        <w:numPr>
          <w:ilvl w:val="0"/>
          <w:numId w:val="9"/>
        </w:numPr>
        <w:ind w:hanging="425" w:left="709"/>
        <w:jc w:val="both"/>
        <w:rPr>
          <w:rFonts w:ascii="Arial" w:hAnsi="Arial" w:cs="Arial"/>
          <w:color w:val="000000"/>
          <w:lang w:val="pt-PT"/>
        </w:rPr>
      </w:pPr>
      <w:r>
        <w:rPr>
          <w:rFonts w:cs="Arial" w:ascii="Arial" w:hAnsi="Arial"/>
          <w:color w:val="000000"/>
          <w:lang w:val="pt-PT"/>
        </w:rPr>
        <w:t>o sócio do requerente em atividade profissional.</w:t>
      </w:r>
    </w:p>
    <w:p>
      <w:pPr>
        <w:pStyle w:val="Normal"/>
        <w:widowControl w:val="false"/>
        <w:jc w:val="both"/>
        <w:rPr>
          <w:rFonts w:ascii="Arial" w:hAnsi="Arial" w:cs="Arial"/>
          <w:color w:val="000000"/>
          <w:lang w:val="pt-PT"/>
        </w:rPr>
      </w:pPr>
      <w:r>
        <w:rPr>
          <w:rFonts w:cs="Arial" w:ascii="Arial" w:hAnsi="Arial"/>
          <w:color w:val="000000"/>
          <w:lang w:val="pt-PT"/>
        </w:rPr>
      </w:r>
    </w:p>
    <w:p>
      <w:pPr>
        <w:pStyle w:val="Normal"/>
        <w:widowControl w:val="false"/>
        <w:jc w:val="both"/>
        <w:rPr>
          <w:rFonts w:ascii="Arial" w:hAnsi="Arial" w:cs="Arial"/>
          <w:color w:val="000000"/>
          <w:lang w:val="pt-PT"/>
        </w:rPr>
      </w:pPr>
      <w:r>
        <w:rPr>
          <w:rFonts w:cs="Arial" w:ascii="Arial" w:hAnsi="Arial"/>
          <w:b/>
          <w:bCs/>
          <w:color w:val="000000"/>
          <w:lang w:val="pt-PT"/>
        </w:rPr>
        <w:t>Parágrafo único.</w:t>
      </w:r>
      <w:r>
        <w:rPr>
          <w:rFonts w:cs="Arial" w:ascii="Arial" w:hAnsi="Arial"/>
          <w:color w:val="000000"/>
          <w:lang w:val="pt-PT"/>
        </w:rPr>
        <w:t xml:space="preserve"> Ocorrendo qualquer das hipóteses dos incisos I a III deste artigo, deverá haver a substituição do impedido para assegurar a regular continuidade do processo de promoção.</w:t>
      </w:r>
    </w:p>
    <w:p>
      <w:pPr>
        <w:pStyle w:val="Normal"/>
        <w:widowControl w:val="false"/>
        <w:jc w:val="both"/>
        <w:rPr>
          <w:rFonts w:ascii="Arial" w:hAnsi="Arial" w:cs="Arial"/>
          <w:color w:val="000000"/>
          <w:lang w:val="pt-PT"/>
        </w:rPr>
      </w:pPr>
      <w:r>
        <w:rPr>
          <w:rFonts w:cs="Arial" w:ascii="Arial" w:hAnsi="Arial"/>
          <w:color w:val="000000"/>
          <w:lang w:val="pt-PT"/>
        </w:rPr>
      </w:r>
    </w:p>
    <w:p>
      <w:pPr>
        <w:pStyle w:val="Normal"/>
        <w:widowControl w:val="false"/>
        <w:jc w:val="center"/>
        <w:rPr>
          <w:rFonts w:ascii="Arial" w:hAnsi="Arial" w:cs="Arial"/>
          <w:b/>
          <w:bCs/>
          <w:color w:val="000000"/>
          <w:lang w:val="pt-PT"/>
        </w:rPr>
      </w:pPr>
      <w:r>
        <w:rPr>
          <w:rFonts w:cs="Arial" w:ascii="Arial" w:hAnsi="Arial"/>
          <w:b/>
          <w:bCs/>
          <w:color w:val="000000"/>
          <w:lang w:val="pt-PT"/>
        </w:rPr>
        <w:t>CAPÍTULO VI</w:t>
      </w:r>
    </w:p>
    <w:p>
      <w:pPr>
        <w:pStyle w:val="Normal"/>
        <w:widowControl w:val="false"/>
        <w:jc w:val="center"/>
        <w:rPr>
          <w:rFonts w:ascii="Arial" w:hAnsi="Arial" w:cs="Arial"/>
          <w:b/>
          <w:bCs/>
          <w:color w:val="000000"/>
          <w:lang w:val="pt-PT"/>
        </w:rPr>
      </w:pPr>
      <w:r>
        <w:rPr>
          <w:rFonts w:cs="Arial" w:ascii="Arial" w:hAnsi="Arial"/>
          <w:b/>
          <w:bCs/>
          <w:color w:val="000000"/>
          <w:lang w:val="pt-PT"/>
        </w:rPr>
        <w:t>DA ESTRUTURA, DEFESA E JULGAMENTO DO MEMORIAL OU DA TESE</w:t>
      </w:r>
    </w:p>
    <w:p>
      <w:pPr>
        <w:pStyle w:val="Normal"/>
        <w:widowControl w:val="false"/>
        <w:jc w:val="both"/>
        <w:rPr>
          <w:rFonts w:ascii="Arial" w:hAnsi="Arial" w:cs="Arial"/>
          <w:color w:val="000000"/>
          <w:lang w:val="pt-PT"/>
        </w:rPr>
      </w:pPr>
      <w:r>
        <w:rPr>
          <w:rFonts w:cs="Arial" w:ascii="Arial" w:hAnsi="Arial"/>
          <w:color w:val="000000"/>
          <w:lang w:val="pt-PT"/>
        </w:rPr>
      </w:r>
    </w:p>
    <w:p>
      <w:pPr>
        <w:pStyle w:val="Normal"/>
        <w:widowControl w:val="false"/>
        <w:jc w:val="both"/>
        <w:rPr>
          <w:rFonts w:ascii="Arial" w:hAnsi="Arial" w:cs="Arial"/>
          <w:lang w:val="pt-PT"/>
        </w:rPr>
      </w:pPr>
      <w:r>
        <w:rPr>
          <w:rFonts w:cs="Arial" w:ascii="Arial" w:hAnsi="Arial"/>
          <w:b/>
          <w:bCs/>
          <w:lang w:val="pt-PT"/>
        </w:rPr>
        <w:t>Art. 12.</w:t>
      </w:r>
      <w:r>
        <w:rPr>
          <w:rFonts w:cs="Arial" w:ascii="Arial" w:hAnsi="Arial"/>
          <w:lang w:val="pt-PT"/>
        </w:rPr>
        <w:t xml:space="preserve"> O memorial previsto no inciso IV do Art. 2º desta Resolução com a devida comprovação documental deve possuir característica descritiva e analítica. </w:t>
      </w:r>
    </w:p>
    <w:p>
      <w:pPr>
        <w:pStyle w:val="Normal"/>
        <w:widowControl w:val="false"/>
        <w:jc w:val="both"/>
        <w:rPr>
          <w:rFonts w:ascii="Arial" w:hAnsi="Arial" w:cs="Arial"/>
          <w:color w:val="000000"/>
          <w:lang w:val="pt-PT"/>
        </w:rPr>
      </w:pPr>
      <w:r>
        <w:rPr>
          <w:rFonts w:cs="Arial" w:ascii="Arial" w:hAnsi="Arial"/>
          <w:color w:val="000000"/>
          <w:lang w:val="pt-PT"/>
        </w:rPr>
      </w:r>
    </w:p>
    <w:p>
      <w:pPr>
        <w:pStyle w:val="Normal"/>
        <w:widowControl w:val="false"/>
        <w:jc w:val="both"/>
        <w:rPr>
          <w:rFonts w:ascii="Arial" w:hAnsi="Arial" w:cs="Arial"/>
          <w:color w:val="000000"/>
          <w:lang w:val="pt-PT"/>
        </w:rPr>
      </w:pPr>
      <w:r>
        <w:rPr>
          <w:rFonts w:cs="Arial" w:ascii="Arial" w:hAnsi="Arial"/>
          <w:b/>
          <w:bCs/>
          <w:color w:val="000000"/>
          <w:lang w:val="pt-PT"/>
        </w:rPr>
        <w:t>Parágrafo único.</w:t>
      </w:r>
      <w:r>
        <w:rPr>
          <w:rFonts w:cs="Arial" w:ascii="Arial" w:hAnsi="Arial"/>
          <w:color w:val="000000"/>
          <w:lang w:val="pt-PT"/>
        </w:rPr>
        <w:t xml:space="preserve"> O memorial deve descrever as atividades relativas aos itens previstos no Artigo 14 desta Resolução e abranger toda a carreira acadêmica do requerente desde seu ingresso na UECE. </w:t>
      </w:r>
    </w:p>
    <w:p>
      <w:pPr>
        <w:pStyle w:val="Normal"/>
        <w:widowControl w:val="false"/>
        <w:jc w:val="both"/>
        <w:rPr>
          <w:rFonts w:ascii="Arial" w:hAnsi="Arial" w:cs="Arial"/>
          <w:color w:val="000000"/>
          <w:lang w:val="pt-PT"/>
        </w:rPr>
      </w:pPr>
      <w:r>
        <w:rPr>
          <w:rFonts w:cs="Arial" w:ascii="Arial" w:hAnsi="Arial"/>
          <w:color w:val="000000"/>
          <w:lang w:val="pt-PT"/>
        </w:rPr>
      </w:r>
    </w:p>
    <w:p>
      <w:pPr>
        <w:pStyle w:val="Normal"/>
        <w:widowControl w:val="false"/>
        <w:jc w:val="both"/>
        <w:rPr>
          <w:rFonts w:ascii="Arial" w:hAnsi="Arial" w:cs="Arial"/>
        </w:rPr>
      </w:pPr>
      <w:r>
        <w:rPr>
          <w:rFonts w:cs="Arial" w:ascii="Arial" w:hAnsi="Arial"/>
          <w:b/>
          <w:bCs/>
        </w:rPr>
        <w:t>Art. 13.</w:t>
      </w:r>
      <w:r>
        <w:rPr>
          <w:rFonts w:cs="Arial" w:ascii="Arial" w:hAnsi="Arial"/>
        </w:rPr>
        <w:t xml:space="preserve"> A apresentação e a defesa do memorial serão pública, presencial ou híbrida, cabendo ao requerente fazer uma exposição oral, demonstrando sua dedicação obrigatoriamente ao ensino, à pesquisa, à extensão e à gestão, além de descrever suas atividades desempenhadas adstritas ao elenco de itens previstos no Art. 14 desta Resolução.</w:t>
      </w:r>
    </w:p>
    <w:p>
      <w:pPr>
        <w:pStyle w:val="Normal"/>
        <w:widowControl w:val="false"/>
        <w:jc w:val="both"/>
        <w:rPr>
          <w:rFonts w:ascii="Arial" w:hAnsi="Arial" w:cs="Arial"/>
          <w:color w:val="000000"/>
        </w:rPr>
      </w:pPr>
      <w:r>
        <w:rPr>
          <w:rFonts w:cs="Arial" w:ascii="Arial" w:hAnsi="Arial"/>
          <w:color w:val="000000"/>
        </w:rPr>
      </w:r>
    </w:p>
    <w:p>
      <w:pPr>
        <w:pStyle w:val="Normal"/>
        <w:widowControl w:val="false"/>
        <w:jc w:val="both"/>
        <w:rPr>
          <w:rFonts w:ascii="Arial" w:hAnsi="Arial" w:cs="Arial"/>
          <w:color w:val="000000"/>
        </w:rPr>
      </w:pPr>
      <w:r>
        <w:rPr>
          <w:rFonts w:cs="Arial" w:ascii="Arial" w:hAnsi="Arial"/>
          <w:b/>
          <w:bCs/>
          <w:color w:val="000000"/>
        </w:rPr>
        <w:t>Parágrafo único</w:t>
      </w:r>
      <w:r>
        <w:rPr>
          <w:rFonts w:cs="Arial" w:ascii="Arial" w:hAnsi="Arial"/>
          <w:color w:val="000000"/>
        </w:rPr>
        <w:t xml:space="preserve">. O requerente disporá de um prazo de até sessenta (60) minutos para a apresentação do memorial e os membros da Comissão Especial Julgadora deverão dispor de até vinte (20) minutos, cada um, para seus questionamentos, sendo garantido ao candidato tempo equivalente para suas respostas. </w:t>
      </w:r>
    </w:p>
    <w:p>
      <w:pPr>
        <w:pStyle w:val="Normal"/>
        <w:widowControl w:val="false"/>
        <w:jc w:val="both"/>
        <w:rPr>
          <w:rFonts w:ascii="Arial" w:hAnsi="Arial" w:cs="Arial"/>
          <w:color w:val="000000"/>
        </w:rPr>
      </w:pPr>
      <w:r>
        <w:rPr>
          <w:rFonts w:cs="Arial" w:ascii="Arial" w:hAnsi="Arial"/>
          <w:color w:val="000000"/>
        </w:rPr>
      </w:r>
    </w:p>
    <w:p>
      <w:pPr>
        <w:pStyle w:val="Normal"/>
        <w:widowControl w:val="false"/>
        <w:jc w:val="both"/>
        <w:rPr>
          <w:rFonts w:ascii="Arial" w:hAnsi="Arial" w:cs="Arial"/>
          <w:color w:val="000000"/>
        </w:rPr>
      </w:pPr>
      <w:r>
        <w:rPr>
          <w:rFonts w:cs="Arial" w:ascii="Arial" w:hAnsi="Arial"/>
          <w:b/>
          <w:bCs/>
          <w:color w:val="000000"/>
        </w:rPr>
        <w:t>Art. 14</w:t>
      </w:r>
      <w:r>
        <w:rPr>
          <w:rFonts w:cs="Arial" w:ascii="Arial" w:hAnsi="Arial"/>
          <w:color w:val="000000"/>
        </w:rPr>
        <w:t xml:space="preserve">. No julgamento do memorial, os membros da Comissão Especial Julgadora avaliarão o candidato, de acordo com o </w:t>
      </w:r>
      <w:r>
        <w:rPr>
          <w:rFonts w:cs="Arial" w:ascii="Arial" w:hAnsi="Arial"/>
          <w:b/>
          <w:bCs/>
          <w:color w:val="000000"/>
        </w:rPr>
        <w:t>Anexo D</w:t>
      </w:r>
      <w:r>
        <w:rPr>
          <w:rFonts w:cs="Arial" w:ascii="Arial" w:hAnsi="Arial"/>
          <w:color w:val="000000"/>
        </w:rPr>
        <w:t xml:space="preserve">: </w:t>
      </w:r>
    </w:p>
    <w:p>
      <w:pPr>
        <w:pStyle w:val="Normal"/>
        <w:widowControl w:val="false"/>
        <w:numPr>
          <w:ilvl w:val="0"/>
          <w:numId w:val="14"/>
        </w:numPr>
        <w:jc w:val="both"/>
        <w:rPr>
          <w:rFonts w:ascii="Arial" w:hAnsi="Arial" w:cs="Arial"/>
        </w:rPr>
      </w:pPr>
      <w:r>
        <w:rPr>
          <w:rFonts w:cs="Arial" w:ascii="Arial" w:hAnsi="Arial"/>
        </w:rPr>
        <w:t xml:space="preserve">a relevância da vida acadêmica e profissional do candidato e sua dedicação a essa atividade; </w:t>
      </w:r>
    </w:p>
    <w:p>
      <w:pPr>
        <w:pStyle w:val="Normal"/>
        <w:widowControl w:val="false"/>
        <w:numPr>
          <w:ilvl w:val="0"/>
          <w:numId w:val="4"/>
        </w:numPr>
        <w:jc w:val="both"/>
        <w:rPr>
          <w:rFonts w:ascii="Arial" w:hAnsi="Arial" w:cs="Arial"/>
        </w:rPr>
      </w:pPr>
      <w:r>
        <w:rPr>
          <w:rFonts w:cs="Arial" w:ascii="Arial" w:hAnsi="Arial"/>
        </w:rPr>
        <w:t xml:space="preserve">a coerência e consistência na trajetória percorrida pelo candidato na sua vida acadêmica; </w:t>
      </w:r>
    </w:p>
    <w:p>
      <w:pPr>
        <w:pStyle w:val="Normal"/>
        <w:widowControl w:val="false"/>
        <w:numPr>
          <w:ilvl w:val="0"/>
          <w:numId w:val="4"/>
        </w:numPr>
        <w:jc w:val="both"/>
        <w:rPr>
          <w:rFonts w:ascii="Arial" w:hAnsi="Arial" w:cs="Arial"/>
        </w:rPr>
      </w:pPr>
      <w:r>
        <w:rPr>
          <w:rFonts w:cs="Arial" w:ascii="Arial" w:hAnsi="Arial"/>
        </w:rPr>
        <w:t xml:space="preserve">a dedicação à atividade de ensino na graduação e/ou pós-graduação; </w:t>
      </w:r>
    </w:p>
    <w:p>
      <w:pPr>
        <w:pStyle w:val="Normal"/>
        <w:widowControl w:val="false"/>
        <w:numPr>
          <w:ilvl w:val="0"/>
          <w:numId w:val="4"/>
        </w:numPr>
        <w:jc w:val="both"/>
        <w:rPr>
          <w:rFonts w:ascii="Arial" w:hAnsi="Arial" w:cs="Arial"/>
        </w:rPr>
      </w:pPr>
      <w:r>
        <w:rPr>
          <w:rFonts w:cs="Arial" w:ascii="Arial" w:hAnsi="Arial"/>
        </w:rPr>
        <w:t xml:space="preserve">a coordenação de ações de extensão com impacto social; </w:t>
      </w:r>
    </w:p>
    <w:p>
      <w:pPr>
        <w:pStyle w:val="Normal"/>
        <w:widowControl w:val="false"/>
        <w:numPr>
          <w:ilvl w:val="0"/>
          <w:numId w:val="4"/>
        </w:numPr>
        <w:jc w:val="both"/>
        <w:rPr>
          <w:rFonts w:ascii="Arial" w:hAnsi="Arial" w:cs="Arial"/>
        </w:rPr>
      </w:pPr>
      <w:r>
        <w:rPr>
          <w:rFonts w:cs="Arial" w:ascii="Arial" w:hAnsi="Arial"/>
        </w:rPr>
        <w:t>a capacidade acadêmica e de liderança/participação em grupos de pesquisa cadastrados no CNPq;</w:t>
      </w:r>
    </w:p>
    <w:p>
      <w:pPr>
        <w:pStyle w:val="Normal"/>
        <w:widowControl w:val="false"/>
        <w:numPr>
          <w:ilvl w:val="0"/>
          <w:numId w:val="4"/>
        </w:numPr>
        <w:jc w:val="both"/>
        <w:rPr>
          <w:rFonts w:ascii="Arial" w:hAnsi="Arial" w:cs="Arial"/>
        </w:rPr>
      </w:pPr>
      <w:r>
        <w:rPr>
          <w:rFonts w:cs="Arial" w:ascii="Arial" w:hAnsi="Arial"/>
        </w:rPr>
        <w:t xml:space="preserve">a atuação em funções universitárias de gestão discriminadas no </w:t>
      </w:r>
      <w:r>
        <w:rPr>
          <w:rFonts w:cs="Arial" w:ascii="Arial" w:hAnsi="Arial"/>
          <w:b/>
          <w:bCs/>
        </w:rPr>
        <w:t>Anexo A</w:t>
      </w:r>
      <w:r>
        <w:rPr>
          <w:rFonts w:cs="Arial" w:ascii="Arial" w:hAnsi="Arial"/>
        </w:rPr>
        <w:t xml:space="preserve">. </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b/>
          <w:bCs/>
        </w:rPr>
      </w:pPr>
      <w:r>
        <w:rPr>
          <w:rFonts w:cs="Arial" w:ascii="Arial" w:hAnsi="Arial"/>
          <w:b/>
          <w:bCs/>
        </w:rPr>
        <w:t>Parágrafo único</w:t>
      </w:r>
      <w:r>
        <w:rPr>
          <w:rFonts w:cs="Arial" w:ascii="Arial" w:hAnsi="Arial"/>
        </w:rPr>
        <w:t>. O requerente à Classe Titular será aprovado na defesa memorial se obtiver a menção APTO em, pelo menos, 3 (três) dos itens previstos nos incisos referidos acima, por dois membros Comissão Especial Julgadora</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b/>
          <w:bCs/>
        </w:rPr>
        <w:t>Art. 15.</w:t>
      </w:r>
      <w:r>
        <w:rPr>
          <w:rFonts w:cs="Arial" w:ascii="Arial" w:hAnsi="Arial"/>
        </w:rPr>
        <w:t xml:space="preserve"> A tese acadêmica inédita prevista no </w:t>
      </w:r>
      <w:r>
        <w:rPr>
          <w:rFonts w:cs="Arial" w:ascii="Arial" w:hAnsi="Arial"/>
          <w:b/>
          <w:bCs/>
          <w:lang w:val="pt-PT"/>
        </w:rPr>
        <w:t>§ 1</w:t>
      </w:r>
      <w:r>
        <w:rPr>
          <w:rFonts w:cs="Arial" w:ascii="Arial" w:hAnsi="Arial"/>
          <w:b/>
          <w:bCs/>
          <w:u w:val="single"/>
          <w:vertAlign w:val="superscript"/>
          <w:lang w:val="pt-PT"/>
        </w:rPr>
        <w:t>o</w:t>
      </w:r>
      <w:r>
        <w:rPr>
          <w:rFonts w:cs="Arial" w:ascii="Arial" w:hAnsi="Arial"/>
          <w:lang w:val="pt-PT"/>
        </w:rPr>
        <w:t xml:space="preserve"> do Art. 2º desta Resolução </w:t>
      </w:r>
      <w:r>
        <w:rPr>
          <w:rFonts w:cs="Arial" w:ascii="Arial" w:hAnsi="Arial"/>
        </w:rPr>
        <w:t xml:space="preserve">deverá: </w:t>
      </w:r>
    </w:p>
    <w:p>
      <w:pPr>
        <w:pStyle w:val="ListParagraph"/>
        <w:widowControl w:val="false"/>
        <w:numPr>
          <w:ilvl w:val="0"/>
          <w:numId w:val="7"/>
        </w:numPr>
        <w:ind w:hanging="153" w:left="720"/>
        <w:jc w:val="both"/>
        <w:rPr>
          <w:rFonts w:ascii="Arial" w:hAnsi="Arial" w:cs="Arial"/>
        </w:rPr>
      </w:pPr>
      <w:r>
        <w:rPr>
          <w:rFonts w:cs="Arial" w:ascii="Arial" w:hAnsi="Arial"/>
        </w:rPr>
        <w:t xml:space="preserve">ser inédita; </w:t>
      </w:r>
    </w:p>
    <w:p>
      <w:pPr>
        <w:pStyle w:val="ListParagraph"/>
        <w:widowControl w:val="false"/>
        <w:numPr>
          <w:ilvl w:val="0"/>
          <w:numId w:val="7"/>
        </w:numPr>
        <w:ind w:hanging="153" w:left="720"/>
        <w:jc w:val="both"/>
        <w:rPr>
          <w:rFonts w:ascii="Arial" w:hAnsi="Arial" w:cs="Arial"/>
        </w:rPr>
      </w:pPr>
      <w:r>
        <w:rPr>
          <w:rFonts w:cs="Arial" w:ascii="Arial" w:hAnsi="Arial"/>
        </w:rPr>
        <w:t xml:space="preserve">significar uma contribuição compatível com a classe de Professor Titular; </w:t>
      </w:r>
    </w:p>
    <w:p>
      <w:pPr>
        <w:pStyle w:val="ListParagraph"/>
        <w:widowControl w:val="false"/>
        <w:numPr>
          <w:ilvl w:val="0"/>
          <w:numId w:val="7"/>
        </w:numPr>
        <w:ind w:hanging="0" w:left="567"/>
        <w:jc w:val="both"/>
        <w:rPr>
          <w:rFonts w:ascii="Arial" w:hAnsi="Arial" w:cs="Arial"/>
        </w:rPr>
      </w:pPr>
      <w:r>
        <w:rPr>
          <w:rFonts w:cs="Arial" w:ascii="Arial" w:hAnsi="Arial"/>
        </w:rPr>
        <w:t xml:space="preserve"> </w:t>
      </w:r>
      <w:r>
        <w:rPr>
          <w:rFonts w:cs="Arial" w:ascii="Arial" w:hAnsi="Arial"/>
        </w:rPr>
        <w:t xml:space="preserve">versar sobre a área de conhecimento de atuação acadêmica do docente. </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b/>
          <w:bCs/>
        </w:rPr>
        <w:t xml:space="preserve">§1º. </w:t>
      </w:r>
      <w:r>
        <w:rPr>
          <w:rFonts w:cs="Arial" w:ascii="Arial" w:hAnsi="Arial"/>
        </w:rPr>
        <w:t xml:space="preserve">A apresentação da tese terá duração de até sessenta (60) minutos, e os membros da Comissão Especial Julgadora disporão de até vinte (20) minutos, cada um, para seus questionamentos, sendo garantido ao candidato o mesmo tempo equivalente para suas respostas. </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b/>
          <w:bCs/>
        </w:rPr>
        <w:t xml:space="preserve">§2º. </w:t>
      </w:r>
      <w:r>
        <w:rPr>
          <w:rFonts w:cs="Arial" w:ascii="Arial" w:hAnsi="Arial"/>
        </w:rPr>
        <w:t xml:space="preserve">A defesa da tese deverá ser presencial ou híbrida, devendo realizar-se em sessão pública. </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b/>
          <w:bCs/>
        </w:rPr>
        <w:t>Art. 16.</w:t>
      </w:r>
      <w:r>
        <w:rPr>
          <w:rFonts w:cs="Arial" w:ascii="Arial" w:hAnsi="Arial"/>
        </w:rPr>
        <w:t xml:space="preserve"> No julgamento da tese, a </w:t>
      </w:r>
      <w:bookmarkStart w:id="1" w:name="_Hlk213412497"/>
      <w:r>
        <w:rPr>
          <w:rFonts w:cs="Arial" w:ascii="Arial" w:hAnsi="Arial"/>
        </w:rPr>
        <w:t xml:space="preserve">Comissão Especial Julgadora </w:t>
      </w:r>
      <w:bookmarkEnd w:id="1"/>
      <w:r>
        <w:rPr>
          <w:rFonts w:cs="Arial" w:ascii="Arial" w:hAnsi="Arial"/>
        </w:rPr>
        <w:t xml:space="preserve">deverá considerar: </w:t>
      </w:r>
    </w:p>
    <w:p>
      <w:pPr>
        <w:pStyle w:val="ListParagraph"/>
        <w:widowControl w:val="false"/>
        <w:numPr>
          <w:ilvl w:val="0"/>
          <w:numId w:val="8"/>
        </w:numPr>
        <w:ind w:hanging="153" w:left="720"/>
        <w:jc w:val="both"/>
        <w:rPr>
          <w:rFonts w:ascii="Arial" w:hAnsi="Arial" w:cs="Arial"/>
        </w:rPr>
      </w:pPr>
      <w:r>
        <w:rPr>
          <w:rFonts w:cs="Arial" w:ascii="Arial" w:hAnsi="Arial"/>
        </w:rPr>
        <w:t xml:space="preserve">seu valor intrínseco; </w:t>
      </w:r>
    </w:p>
    <w:p>
      <w:pPr>
        <w:pStyle w:val="ListParagraph"/>
        <w:widowControl w:val="false"/>
        <w:numPr>
          <w:ilvl w:val="0"/>
          <w:numId w:val="8"/>
        </w:numPr>
        <w:ind w:hanging="153" w:left="720"/>
        <w:jc w:val="both"/>
        <w:rPr>
          <w:rFonts w:ascii="Arial" w:hAnsi="Arial" w:cs="Arial"/>
        </w:rPr>
      </w:pPr>
      <w:r>
        <w:rPr>
          <w:rFonts w:cs="Arial" w:ascii="Arial" w:hAnsi="Arial"/>
        </w:rPr>
        <w:t xml:space="preserve">o domínio da área de conhecimento pelo candidato; </w:t>
      </w:r>
    </w:p>
    <w:p>
      <w:pPr>
        <w:pStyle w:val="ListParagraph"/>
        <w:widowControl w:val="false"/>
        <w:numPr>
          <w:ilvl w:val="0"/>
          <w:numId w:val="8"/>
        </w:numPr>
        <w:ind w:hanging="153" w:left="720"/>
        <w:jc w:val="both"/>
        <w:rPr>
          <w:rFonts w:ascii="Arial" w:hAnsi="Arial" w:cs="Arial"/>
        </w:rPr>
      </w:pPr>
      <w:r>
        <w:rPr>
          <w:rFonts w:cs="Arial" w:ascii="Arial" w:hAnsi="Arial"/>
        </w:rPr>
        <w:t xml:space="preserve">a desenvoltura e segurança evidenciadas na defesa da tese. </w:t>
      </w:r>
    </w:p>
    <w:p>
      <w:pPr>
        <w:pStyle w:val="Normal"/>
        <w:widowControl w:val="false"/>
        <w:jc w:val="both"/>
        <w:rPr>
          <w:rFonts w:ascii="Arial" w:hAnsi="Arial" w:cs="Arial"/>
          <w:color w:val="0000CC"/>
        </w:rPr>
      </w:pPr>
      <w:r>
        <w:rPr>
          <w:rFonts w:cs="Arial" w:ascii="Arial" w:hAnsi="Arial"/>
          <w:color w:val="0000CC"/>
        </w:rPr>
      </w:r>
    </w:p>
    <w:p>
      <w:pPr>
        <w:pStyle w:val="Normal"/>
        <w:widowControl w:val="false"/>
        <w:jc w:val="both"/>
        <w:rPr>
          <w:rFonts w:ascii="Arial" w:hAnsi="Arial" w:cs="Arial"/>
          <w:lang w:val="pt-PT"/>
        </w:rPr>
      </w:pPr>
      <w:r>
        <w:rPr>
          <w:rFonts w:cs="Arial" w:ascii="Arial" w:hAnsi="Arial"/>
          <w:b/>
          <w:bCs/>
        </w:rPr>
        <w:t>Parágrafo único</w:t>
      </w:r>
      <w:r>
        <w:rPr>
          <w:rFonts w:cs="Arial" w:ascii="Arial" w:hAnsi="Arial"/>
        </w:rPr>
        <w:t>. O requerente à Classe Titular será aprovado na defesa da tese se obtiver a menção APTO de, pelo menos, 2 (dois) dos integrantes da Comissão Especial Julgadora</w:t>
      </w:r>
      <w:r>
        <w:rPr>
          <w:rFonts w:cs="Arial" w:ascii="Arial" w:hAnsi="Arial"/>
          <w:shd w:fill="FFFFFF" w:val="clear"/>
        </w:rPr>
        <w:t>.</w:t>
      </w:r>
    </w:p>
    <w:p>
      <w:pPr>
        <w:pStyle w:val="Normal"/>
        <w:widowControl w:val="false"/>
        <w:jc w:val="both"/>
        <w:rPr>
          <w:rFonts w:ascii="Arial" w:hAnsi="Arial" w:cs="Arial"/>
          <w:b/>
          <w:bCs/>
          <w:color w:val="0000CC"/>
          <w:lang w:val="pt-PT"/>
        </w:rPr>
      </w:pPr>
      <w:r>
        <w:rPr>
          <w:rFonts w:cs="Arial" w:ascii="Arial" w:hAnsi="Arial"/>
          <w:b/>
          <w:bCs/>
          <w:color w:val="0000CC"/>
          <w:lang w:val="pt-PT"/>
        </w:rPr>
      </w:r>
    </w:p>
    <w:p>
      <w:pPr>
        <w:pStyle w:val="Normal"/>
        <w:widowControl w:val="false"/>
        <w:jc w:val="both"/>
        <w:rPr>
          <w:rFonts w:ascii="Arial" w:hAnsi="Arial" w:cs="Arial"/>
          <w:lang w:val="pt-PT"/>
        </w:rPr>
      </w:pPr>
      <w:r>
        <w:rPr>
          <w:rFonts w:cs="Arial" w:ascii="Arial" w:hAnsi="Arial"/>
          <w:b/>
          <w:bCs/>
          <w:lang w:val="pt-PT"/>
        </w:rPr>
        <w:t>Art. 17.</w:t>
      </w:r>
      <w:r>
        <w:rPr>
          <w:rFonts w:cs="Arial" w:ascii="Arial" w:hAnsi="Arial"/>
          <w:lang w:val="pt-PT"/>
        </w:rPr>
        <w:t xml:space="preserve"> Do resultado da Comissão Especial Julgadora, caberá recurso ao Conselho Universitário - Consu somente por inobservância dos procedimentos previstos nesta Resolução não passíveis de serem sanados, no prazo de 7 (sete) dias úteis, contados a partir da data em que o(a) docente for notificado da decisão pelo Depapartamento de Gestão de Pessoas da Funece.</w:t>
      </w:r>
    </w:p>
    <w:p>
      <w:pPr>
        <w:pStyle w:val="Normal"/>
        <w:rPr>
          <w:lang w:val="pt-PT"/>
        </w:rPr>
      </w:pPr>
      <w:r>
        <w:rPr>
          <w:lang w:val="pt-PT"/>
        </w:rPr>
      </w:r>
    </w:p>
    <w:p>
      <w:pPr>
        <w:pStyle w:val="Normal"/>
        <w:widowControl w:val="false"/>
        <w:jc w:val="center"/>
        <w:rPr>
          <w:rFonts w:ascii="Arial" w:hAnsi="Arial" w:cs="Arial"/>
          <w:b/>
          <w:bCs/>
          <w:color w:val="000000"/>
          <w:lang w:val="pt-PT"/>
        </w:rPr>
      </w:pPr>
      <w:r>
        <w:rPr>
          <w:rFonts w:cs="Arial" w:ascii="Arial" w:hAnsi="Arial"/>
          <w:b/>
          <w:bCs/>
          <w:color w:val="000000"/>
          <w:lang w:val="pt-PT"/>
        </w:rPr>
        <w:t>CAPÍTULO VII</w:t>
      </w:r>
    </w:p>
    <w:p>
      <w:pPr>
        <w:pStyle w:val="Normal"/>
        <w:widowControl w:val="false"/>
        <w:jc w:val="center"/>
        <w:rPr>
          <w:rFonts w:ascii="Arial" w:hAnsi="Arial" w:cs="Arial"/>
          <w:b/>
          <w:bCs/>
          <w:color w:val="000000"/>
          <w:lang w:val="pt-PT"/>
        </w:rPr>
      </w:pPr>
      <w:r>
        <w:rPr>
          <w:rFonts w:cs="Arial" w:ascii="Arial" w:hAnsi="Arial"/>
          <w:b/>
          <w:bCs/>
          <w:color w:val="000000"/>
          <w:lang w:val="pt-PT"/>
        </w:rPr>
        <w:t>DOS PROCEDIMENTOS ADMINISTRATIVOS PARA CONCESSÃO DA PROMOÇÃO A PROFESSOR TITULAR</w:t>
      </w:r>
    </w:p>
    <w:p>
      <w:pPr>
        <w:pStyle w:val="Normal"/>
        <w:widowControl w:val="false"/>
        <w:jc w:val="center"/>
        <w:rPr>
          <w:rFonts w:ascii="Arial" w:hAnsi="Arial" w:cs="Arial"/>
          <w:b/>
          <w:bCs/>
          <w:color w:val="000000"/>
          <w:lang w:val="pt-PT"/>
        </w:rPr>
      </w:pPr>
      <w:r>
        <w:rPr>
          <w:rFonts w:cs="Arial" w:ascii="Arial" w:hAnsi="Arial"/>
          <w:b/>
          <w:bCs/>
          <w:color w:val="000000"/>
          <w:lang w:val="pt-PT"/>
        </w:rPr>
      </w:r>
    </w:p>
    <w:p>
      <w:pPr>
        <w:pStyle w:val="Normal"/>
        <w:widowControl w:val="false"/>
        <w:jc w:val="both"/>
        <w:rPr>
          <w:rFonts w:ascii="Arial" w:hAnsi="Arial" w:cs="Arial"/>
          <w:color w:val="000000"/>
          <w:lang w:val="pt-PT"/>
        </w:rPr>
      </w:pPr>
      <w:r>
        <w:rPr>
          <w:rFonts w:cs="Arial" w:ascii="Arial" w:hAnsi="Arial"/>
          <w:b/>
          <w:bCs/>
          <w:color w:val="000000"/>
          <w:lang w:val="pt-PT"/>
        </w:rPr>
        <w:t>Art. 18.</w:t>
      </w:r>
      <w:r>
        <w:rPr>
          <w:rFonts w:cs="Arial" w:ascii="Arial" w:hAnsi="Arial"/>
          <w:color w:val="000000"/>
          <w:lang w:val="pt-PT"/>
        </w:rPr>
        <w:t xml:space="preserve"> O resultado final do processo de promoção para Professor Titular, depois de exauridos todos os prazos recursais administrativos, será remetido:</w:t>
      </w:r>
    </w:p>
    <w:p>
      <w:pPr>
        <w:pStyle w:val="Normal"/>
        <w:widowControl w:val="false"/>
        <w:numPr>
          <w:ilvl w:val="0"/>
          <w:numId w:val="15"/>
        </w:numPr>
        <w:jc w:val="both"/>
        <w:rPr>
          <w:rFonts w:ascii="Arial" w:hAnsi="Arial" w:cs="Arial"/>
          <w:color w:val="000000"/>
          <w:lang w:val="pt-PT"/>
        </w:rPr>
      </w:pPr>
      <w:r>
        <w:rPr>
          <w:rFonts w:cs="Arial" w:ascii="Arial" w:hAnsi="Arial"/>
          <w:color w:val="000000"/>
          <w:lang w:val="pt-PT"/>
        </w:rPr>
        <w:t>ao DEGEP para instrução com repercussão financeira e minuta de portaria;</w:t>
      </w:r>
    </w:p>
    <w:p>
      <w:pPr>
        <w:pStyle w:val="Normal"/>
        <w:widowControl w:val="false"/>
        <w:numPr>
          <w:ilvl w:val="0"/>
          <w:numId w:val="5"/>
        </w:numPr>
        <w:jc w:val="both"/>
        <w:rPr>
          <w:rFonts w:ascii="Arial" w:hAnsi="Arial" w:cs="Arial"/>
          <w:color w:val="000000"/>
          <w:lang w:val="pt-PT"/>
        </w:rPr>
      </w:pPr>
      <w:r>
        <w:rPr>
          <w:rFonts w:cs="Arial" w:ascii="Arial" w:hAnsi="Arial"/>
          <w:color w:val="000000"/>
          <w:lang w:val="pt-PT"/>
        </w:rPr>
        <w:t>à Pró-Reitoria de Planejamento e  Desenvolvimento Institucional para anexar declaração de ordenador de desepesa;</w:t>
      </w:r>
    </w:p>
    <w:p>
      <w:pPr>
        <w:pStyle w:val="Normal"/>
        <w:widowControl w:val="false"/>
        <w:numPr>
          <w:ilvl w:val="0"/>
          <w:numId w:val="5"/>
        </w:numPr>
        <w:jc w:val="both"/>
        <w:rPr>
          <w:rFonts w:ascii="Arial" w:hAnsi="Arial" w:cs="Arial"/>
          <w:color w:val="000000"/>
          <w:lang w:val="pt-PT"/>
        </w:rPr>
      </w:pPr>
      <w:r>
        <w:rPr>
          <w:rFonts w:cs="Arial" w:ascii="Arial" w:hAnsi="Arial"/>
          <w:color w:val="000000"/>
          <w:lang w:val="pt-PT"/>
        </w:rPr>
        <w:t xml:space="preserve">á Asjur para análise e parecer jurídico; </w:t>
      </w:r>
    </w:p>
    <w:p>
      <w:pPr>
        <w:pStyle w:val="Normal"/>
        <w:widowControl w:val="false"/>
        <w:numPr>
          <w:ilvl w:val="0"/>
          <w:numId w:val="5"/>
        </w:numPr>
        <w:jc w:val="both"/>
        <w:rPr>
          <w:rFonts w:ascii="Arial" w:hAnsi="Arial" w:cs="Arial"/>
          <w:color w:val="000000"/>
          <w:lang w:val="pt-PT"/>
        </w:rPr>
      </w:pPr>
      <w:r>
        <w:rPr>
          <w:rFonts w:cs="Arial" w:ascii="Arial" w:hAnsi="Arial"/>
          <w:color w:val="000000"/>
          <w:lang w:val="pt-PT"/>
        </w:rPr>
        <w:t xml:space="preserve">ao Reitor, para encaminhamentos extenos. </w:t>
      </w:r>
    </w:p>
    <w:p>
      <w:pPr>
        <w:pStyle w:val="Normal"/>
        <w:widowControl w:val="false"/>
        <w:jc w:val="both"/>
        <w:rPr>
          <w:rFonts w:ascii="Arial" w:hAnsi="Arial" w:cs="Arial"/>
          <w:color w:val="000000"/>
          <w:lang w:val="pt-PT"/>
        </w:rPr>
      </w:pPr>
      <w:r>
        <w:rPr>
          <w:rFonts w:cs="Arial" w:ascii="Arial" w:hAnsi="Arial"/>
          <w:color w:val="000000"/>
          <w:lang w:val="pt-PT"/>
        </w:rPr>
      </w:r>
    </w:p>
    <w:p>
      <w:pPr>
        <w:pStyle w:val="Normal"/>
        <w:widowControl w:val="false"/>
        <w:jc w:val="both"/>
        <w:rPr>
          <w:rFonts w:ascii="Arial" w:hAnsi="Arial" w:cs="Arial"/>
          <w:color w:val="000000"/>
          <w:lang w:val="pt-PT"/>
        </w:rPr>
      </w:pPr>
      <w:r>
        <w:rPr>
          <w:rFonts w:cs="Arial" w:ascii="Arial" w:hAnsi="Arial"/>
          <w:b/>
          <w:bCs/>
          <w:color w:val="000000"/>
          <w:lang w:val="pt-PT"/>
        </w:rPr>
        <w:t>Parágrafo único.</w:t>
      </w:r>
      <w:r>
        <w:rPr>
          <w:rFonts w:cs="Arial" w:ascii="Arial" w:hAnsi="Arial"/>
          <w:color w:val="000000"/>
          <w:lang w:val="pt-PT"/>
        </w:rPr>
        <w:t xml:space="preserve"> O prazo de permanência em cada uma dessas instâncias será de, no máximo, 15 (quinze) dias úteis,</w:t>
      </w:r>
    </w:p>
    <w:p>
      <w:pPr>
        <w:pStyle w:val="Normal"/>
        <w:widowControl w:val="false"/>
        <w:jc w:val="both"/>
        <w:rPr>
          <w:rFonts w:ascii="Arial" w:hAnsi="Arial" w:cs="Arial"/>
          <w:color w:val="000000"/>
          <w:lang w:val="pt-PT"/>
        </w:rPr>
      </w:pPr>
      <w:r>
        <w:rPr>
          <w:rFonts w:cs="Arial" w:ascii="Arial" w:hAnsi="Arial"/>
          <w:color w:val="000000"/>
          <w:lang w:val="pt-PT"/>
        </w:rPr>
      </w:r>
    </w:p>
    <w:p>
      <w:pPr>
        <w:pStyle w:val="Normal"/>
        <w:widowControl w:val="false"/>
        <w:jc w:val="both"/>
        <w:rPr>
          <w:rFonts w:ascii="Arial" w:hAnsi="Arial" w:cs="Arial"/>
          <w:color w:val="000000"/>
          <w:lang w:val="pt-PT"/>
        </w:rPr>
      </w:pPr>
      <w:r>
        <w:rPr>
          <w:rFonts w:cs="Arial" w:ascii="Arial" w:hAnsi="Arial"/>
          <w:b/>
          <w:bCs/>
          <w:color w:val="000000"/>
          <w:lang w:val="pt-PT"/>
        </w:rPr>
        <w:t>Art. 19.</w:t>
      </w:r>
      <w:r>
        <w:rPr>
          <w:rFonts w:cs="Arial" w:ascii="Arial" w:hAnsi="Arial"/>
          <w:color w:val="000000"/>
          <w:lang w:val="pt-PT"/>
        </w:rPr>
        <w:t xml:space="preserve"> O candidato considerado NÃO APTO na defesa do memorial ou da tese, somente poderá submeter-se a novo processo de promoção para classe titular após decorrido o interstício mínimo de 1 (um) ano da denegação.</w:t>
      </w:r>
    </w:p>
    <w:p>
      <w:pPr>
        <w:pStyle w:val="Normal"/>
        <w:widowControl w:val="false"/>
        <w:jc w:val="both"/>
        <w:rPr>
          <w:rFonts w:ascii="Arial" w:hAnsi="Arial" w:cs="Arial"/>
          <w:color w:val="000000"/>
          <w:lang w:val="pt-PT"/>
        </w:rPr>
      </w:pPr>
      <w:r>
        <w:rPr>
          <w:rFonts w:cs="Arial" w:ascii="Arial" w:hAnsi="Arial"/>
          <w:color w:val="000000"/>
          <w:lang w:val="pt-PT"/>
        </w:rPr>
      </w:r>
    </w:p>
    <w:p>
      <w:pPr>
        <w:pStyle w:val="Normal"/>
        <w:widowControl w:val="false"/>
        <w:jc w:val="both"/>
        <w:rPr>
          <w:rFonts w:ascii="Arial" w:hAnsi="Arial" w:cs="Arial"/>
          <w:color w:val="000000"/>
          <w:lang w:val="pt-PT"/>
        </w:rPr>
      </w:pPr>
      <w:r>
        <w:rPr>
          <w:rFonts w:cs="Arial" w:ascii="Arial" w:hAnsi="Arial"/>
          <w:b/>
          <w:bCs/>
          <w:color w:val="000000"/>
          <w:lang w:val="pt-PT"/>
        </w:rPr>
        <w:t>Art. 20.</w:t>
      </w:r>
      <w:r>
        <w:rPr>
          <w:rFonts w:cs="Arial" w:ascii="Arial" w:hAnsi="Arial"/>
          <w:color w:val="000000"/>
          <w:lang w:val="pt-PT"/>
        </w:rPr>
        <w:t xml:space="preserve"> Os efeitos funcionais e financeiros da promoção da classe Titular dar-se-ão a partir do dia 01/01/2026, desde que concluído o interstício de 24 (vinte e quatro) meses na Classe Associado Ref. O nesta data, e que submetam e sejam aprovados em processos de avaliação de desempenho descritos nos capítulos IV e VI.</w:t>
      </w:r>
    </w:p>
    <w:p>
      <w:pPr>
        <w:pStyle w:val="Normal"/>
        <w:widowControl w:val="false"/>
        <w:jc w:val="both"/>
        <w:rPr>
          <w:rFonts w:ascii="Arial" w:hAnsi="Arial" w:cs="Arial"/>
          <w:color w:val="000000"/>
          <w:lang w:val="pt-PT"/>
        </w:rPr>
      </w:pPr>
      <w:r>
        <w:rPr>
          <w:rFonts w:cs="Arial" w:ascii="Arial" w:hAnsi="Arial"/>
          <w:color w:val="000000"/>
          <w:lang w:val="pt-PT"/>
        </w:rPr>
      </w:r>
    </w:p>
    <w:p>
      <w:pPr>
        <w:pStyle w:val="Normal"/>
        <w:widowControl w:val="false"/>
        <w:jc w:val="both"/>
        <w:rPr>
          <w:rFonts w:ascii="Arial" w:hAnsi="Arial" w:cs="Arial"/>
          <w:color w:val="000000"/>
          <w:lang w:val="pt-PT"/>
        </w:rPr>
      </w:pPr>
      <w:r>
        <w:rPr>
          <w:rFonts w:cs="Arial" w:ascii="Arial" w:hAnsi="Arial"/>
          <w:b/>
          <w:bCs/>
          <w:color w:val="000000"/>
          <w:lang w:val="pt-PT"/>
        </w:rPr>
        <w:t>§1º.</w:t>
      </w:r>
      <w:r>
        <w:rPr>
          <w:rFonts w:cs="Arial" w:ascii="Arial" w:hAnsi="Arial"/>
          <w:color w:val="000000"/>
          <w:lang w:val="pt-PT"/>
        </w:rPr>
        <w:t xml:space="preserve"> Para retroatividade do efeitos financeiros na forma do </w:t>
      </w:r>
      <w:r>
        <w:rPr>
          <w:rFonts w:cs="Arial" w:ascii="Arial" w:hAnsi="Arial"/>
          <w:i/>
          <w:iCs/>
          <w:color w:val="000000"/>
          <w:lang w:val="pt-PT"/>
        </w:rPr>
        <w:t>caput</w:t>
      </w:r>
      <w:r>
        <w:rPr>
          <w:rFonts w:cs="Arial" w:ascii="Arial" w:hAnsi="Arial"/>
          <w:color w:val="000000"/>
          <w:lang w:val="pt-PT"/>
        </w:rPr>
        <w:t xml:space="preserve">, o processo administrativo deverá ser protocolado em até 180 ( cento e outenta ) dias, a partir do dia 01/01/2026. </w:t>
      </w:r>
    </w:p>
    <w:p>
      <w:pPr>
        <w:pStyle w:val="Normal"/>
        <w:widowControl w:val="false"/>
        <w:jc w:val="both"/>
        <w:rPr>
          <w:rFonts w:ascii="Arial" w:hAnsi="Arial" w:cs="Arial"/>
          <w:color w:val="000000"/>
          <w:lang w:val="pt-PT"/>
        </w:rPr>
      </w:pPr>
      <w:r>
        <w:rPr>
          <w:rFonts w:cs="Arial" w:ascii="Arial" w:hAnsi="Arial"/>
          <w:color w:val="000000"/>
          <w:lang w:val="pt-PT"/>
        </w:rPr>
      </w:r>
    </w:p>
    <w:p>
      <w:pPr>
        <w:pStyle w:val="Normal"/>
        <w:widowControl w:val="false"/>
        <w:jc w:val="both"/>
        <w:rPr>
          <w:rFonts w:ascii="Arial" w:hAnsi="Arial" w:cs="Arial"/>
          <w:color w:val="000000"/>
          <w:lang w:val="pt-PT"/>
        </w:rPr>
      </w:pPr>
      <w:r>
        <w:rPr>
          <w:rFonts w:cs="Arial" w:ascii="Arial" w:hAnsi="Arial"/>
          <w:b/>
          <w:bCs/>
          <w:color w:val="000000"/>
          <w:lang w:val="pt-PT"/>
        </w:rPr>
        <w:t>§2º.</w:t>
      </w:r>
      <w:r>
        <w:rPr>
          <w:rFonts w:cs="Arial" w:ascii="Arial" w:hAnsi="Arial"/>
          <w:color w:val="000000"/>
          <w:lang w:val="pt-PT"/>
        </w:rPr>
        <w:t>Os docentes que implementarem as condições para solicitar a promoção para Classe Titular após 01/01/2026, deverão protocolar os pedidos em até 180 dias após concluído o intertício de 24 (vinte quantro meses) na Classe Associado, para que seja resguaradada a retroativiadde dos efeitos funcionais e financeiros da conclusão do intertício.</w:t>
      </w:r>
    </w:p>
    <w:p>
      <w:pPr>
        <w:pStyle w:val="Normal"/>
        <w:widowControl w:val="false"/>
        <w:jc w:val="both"/>
        <w:rPr>
          <w:rFonts w:ascii="Arial" w:hAnsi="Arial" w:cs="Arial"/>
          <w:color w:val="000000"/>
          <w:lang w:val="pt-PT"/>
        </w:rPr>
      </w:pPr>
      <w:r>
        <w:rPr>
          <w:rFonts w:cs="Arial" w:ascii="Arial" w:hAnsi="Arial"/>
          <w:color w:val="000000"/>
          <w:lang w:val="pt-PT"/>
        </w:rPr>
      </w:r>
    </w:p>
    <w:p>
      <w:pPr>
        <w:pStyle w:val="Normal"/>
        <w:widowControl w:val="false"/>
        <w:jc w:val="both"/>
        <w:rPr>
          <w:rFonts w:ascii="Arial" w:hAnsi="Arial" w:cs="Arial"/>
          <w:color w:val="000000"/>
          <w:lang w:val="pt-PT"/>
        </w:rPr>
      </w:pPr>
      <w:r>
        <w:rPr>
          <w:rFonts w:cs="Arial" w:ascii="Arial" w:hAnsi="Arial"/>
          <w:b/>
          <w:bCs/>
          <w:color w:val="000000"/>
          <w:lang w:val="pt-PT"/>
        </w:rPr>
        <w:t>§3º.</w:t>
      </w:r>
      <w:r>
        <w:rPr>
          <w:rFonts w:cs="Arial" w:ascii="Arial" w:hAnsi="Arial"/>
          <w:color w:val="000000"/>
          <w:lang w:val="pt-PT"/>
        </w:rPr>
        <w:t xml:space="preserve"> Finalizados os prazos indicados nos §§ 1º e 2º, os efeitos financeiros serão iniciados a partir da data do requerimento administratovo de desenvolvimento funcional. </w:t>
      </w:r>
    </w:p>
    <w:p>
      <w:pPr>
        <w:pStyle w:val="Normal"/>
        <w:widowControl w:val="false"/>
        <w:jc w:val="both"/>
        <w:rPr>
          <w:rFonts w:ascii="Arial" w:hAnsi="Arial" w:cs="Arial"/>
          <w:color w:val="000000"/>
          <w:lang w:val="pt-PT"/>
        </w:rPr>
      </w:pPr>
      <w:r>
        <w:rPr>
          <w:rFonts w:cs="Arial" w:ascii="Arial" w:hAnsi="Arial"/>
          <w:color w:val="000000"/>
          <w:lang w:val="pt-PT"/>
        </w:rPr>
      </w:r>
    </w:p>
    <w:p>
      <w:pPr>
        <w:pStyle w:val="Normal"/>
        <w:widowControl w:val="false"/>
        <w:jc w:val="both"/>
        <w:rPr>
          <w:rFonts w:ascii="Arial" w:hAnsi="Arial" w:cs="Arial"/>
          <w:color w:val="000000"/>
          <w:lang w:val="pt-PT"/>
        </w:rPr>
      </w:pPr>
      <w:r>
        <w:rPr>
          <w:rFonts w:cs="Arial" w:ascii="Arial" w:hAnsi="Arial"/>
          <w:b/>
          <w:bCs/>
          <w:color w:val="000000"/>
          <w:lang w:val="pt-PT"/>
        </w:rPr>
        <w:t>Art. 21.</w:t>
      </w:r>
      <w:r>
        <w:rPr>
          <w:rFonts w:cs="Arial" w:ascii="Arial" w:hAnsi="Arial"/>
          <w:color w:val="000000"/>
          <w:lang w:val="pt-PT"/>
        </w:rPr>
        <w:t xml:space="preserve"> Os casos omissos serão resolvidos pelo Conselho Universitário – CONSU.</w:t>
      </w:r>
    </w:p>
    <w:p>
      <w:pPr>
        <w:pStyle w:val="Normal"/>
        <w:widowControl w:val="false"/>
        <w:jc w:val="both"/>
        <w:rPr>
          <w:rFonts w:ascii="Arial" w:hAnsi="Arial" w:cs="Arial"/>
          <w:color w:val="000000"/>
          <w:lang w:val="pt-PT"/>
        </w:rPr>
      </w:pPr>
      <w:r>
        <w:rPr>
          <w:rFonts w:cs="Arial" w:ascii="Arial" w:hAnsi="Arial"/>
          <w:color w:val="000000"/>
          <w:lang w:val="pt-PT"/>
        </w:rPr>
      </w:r>
    </w:p>
    <w:p>
      <w:pPr>
        <w:pStyle w:val="Normal"/>
        <w:widowControl w:val="false"/>
        <w:jc w:val="both"/>
        <w:rPr>
          <w:rFonts w:ascii="Arial" w:hAnsi="Arial" w:cs="Arial"/>
          <w:color w:val="000000"/>
          <w:lang w:val="pt-PT"/>
        </w:rPr>
      </w:pPr>
      <w:r>
        <w:rPr>
          <w:rFonts w:cs="Arial" w:ascii="Arial" w:hAnsi="Arial"/>
          <w:b/>
          <w:bCs/>
          <w:color w:val="000000"/>
          <w:lang w:val="pt-PT"/>
        </w:rPr>
        <w:t>Art. 22.</w:t>
      </w:r>
      <w:r>
        <w:rPr>
          <w:rFonts w:cs="Arial" w:ascii="Arial" w:hAnsi="Arial"/>
          <w:color w:val="000000"/>
          <w:lang w:val="pt-PT"/>
        </w:rPr>
        <w:t xml:space="preserve"> Esta Resolução entrará em vigor na data da sua aprovação, revogando-se as demais disposições em contrário.</w:t>
      </w:r>
    </w:p>
    <w:p>
      <w:pPr>
        <w:pStyle w:val="Normal"/>
        <w:widowControl w:val="false"/>
        <w:jc w:val="both"/>
        <w:rPr>
          <w:rFonts w:ascii="Arial" w:hAnsi="Arial" w:cs="Arial"/>
          <w:color w:val="000000"/>
          <w:lang w:val="pt-PT"/>
        </w:rPr>
      </w:pPr>
      <w:r>
        <w:rPr>
          <w:rFonts w:cs="Arial" w:ascii="Arial" w:hAnsi="Arial"/>
          <w:color w:val="000000"/>
          <w:lang w:val="pt-PT"/>
        </w:rPr>
        <w:t>.</w:t>
      </w:r>
    </w:p>
    <w:p>
      <w:pPr>
        <w:pStyle w:val="Normal"/>
        <w:widowControl w:val="false"/>
        <w:jc w:val="both"/>
        <w:rPr>
          <w:rFonts w:ascii="Arial" w:hAnsi="Arial" w:cs="Arial"/>
          <w:color w:val="000000"/>
          <w:lang w:val="pt-PT"/>
        </w:rPr>
      </w:pPr>
      <w:r>
        <w:rPr>
          <w:rFonts w:cs="Arial" w:ascii="Arial" w:hAnsi="Arial"/>
          <w:b/>
          <w:bCs/>
          <w:color w:val="000000"/>
          <w:lang w:val="pt-PT"/>
        </w:rPr>
        <w:t>Reitoria da Universidade Estadual do Ceará</w:t>
      </w:r>
      <w:r>
        <w:rPr>
          <w:rFonts w:cs="Arial" w:ascii="Arial" w:hAnsi="Arial"/>
          <w:color w:val="000000"/>
          <w:lang w:val="pt-PT"/>
        </w:rPr>
        <w:t>, Fortaleza, XX de XXXXXXXXXX de 2025.</w:t>
      </w:r>
    </w:p>
    <w:p>
      <w:pPr>
        <w:pStyle w:val="Normal"/>
        <w:widowControl w:val="false"/>
        <w:jc w:val="both"/>
        <w:rPr>
          <w:rFonts w:ascii="Arial" w:hAnsi="Arial" w:cs="Arial"/>
          <w:color w:val="000000"/>
          <w:lang w:val="pt-PT"/>
        </w:rPr>
      </w:pPr>
      <w:r>
        <w:rPr>
          <w:rFonts w:cs="Arial" w:ascii="Arial" w:hAnsi="Arial"/>
          <w:color w:val="000000"/>
          <w:lang w:val="pt-PT"/>
        </w:rPr>
      </w:r>
    </w:p>
    <w:p>
      <w:pPr>
        <w:pStyle w:val="Normal"/>
        <w:widowControl w:val="false"/>
        <w:jc w:val="center"/>
        <w:rPr>
          <w:rFonts w:ascii="Arial" w:hAnsi="Arial" w:cs="Arial"/>
          <w:color w:val="000000"/>
          <w:lang w:val="pt-PT"/>
        </w:rPr>
      </w:pPr>
      <w:r>
        <w:rPr>
          <w:rFonts w:cs="Arial" w:ascii="Arial" w:hAnsi="Arial"/>
          <w:color w:val="000000"/>
          <w:lang w:val="pt-PT"/>
        </w:rPr>
        <w:t>Prof. M.e. Hidelbrando dos Santos Soares</w:t>
      </w:r>
    </w:p>
    <w:p>
      <w:pPr>
        <w:pStyle w:val="Normal"/>
        <w:widowControl w:val="false"/>
        <w:jc w:val="center"/>
        <w:rPr>
          <w:rFonts w:ascii="Arial" w:hAnsi="Arial" w:cs="Arial"/>
          <w:sz w:val="16"/>
          <w:szCs w:val="16"/>
        </w:rPr>
      </w:pPr>
      <w:r>
        <w:rPr>
          <w:rFonts w:cs="Arial" w:ascii="Arial" w:hAnsi="Arial"/>
          <w:b/>
          <w:bCs/>
          <w:color w:val="000000"/>
          <w:lang w:val="pt-PT"/>
        </w:rPr>
        <w:t>Reitor da UECE</w:t>
      </w:r>
    </w:p>
    <w:p>
      <w:pPr>
        <w:pStyle w:val="Normal"/>
        <w:tabs>
          <w:tab w:val="clear" w:pos="708"/>
          <w:tab w:val="left" w:pos="5688" w:leader="none"/>
        </w:tabs>
        <w:rPr>
          <w:rFonts w:ascii="Arial" w:hAnsi="Arial" w:cs="Arial"/>
        </w:rPr>
      </w:pPr>
      <w:r>
        <w:rPr>
          <w:rFonts w:cs="Arial" w:ascii="Arial" w:hAnsi="Arial"/>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701" w:right="1701" w:gutter="0" w:header="142" w:top="212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Arial">
    <w:charset w:val="00"/>
    <w:family w:val="roman"/>
    <w:pitch w:val="variable"/>
  </w:font>
  <w:font w:name="Kanit">
    <w:charset w:val="00"/>
    <w:family w:val="roman"/>
    <w:pitch w:val="variable"/>
  </w:font>
  <w:font w:name="Kanit Light">
    <w:charset w:val="00"/>
    <w:family w:val="roman"/>
    <w:pitch w:val="variable"/>
  </w:font>
  <w:font w:name="Source Code Pro Black">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left="-1701"/>
      <w:rPr/>
    </w:pPr>
    <w:r>
      <w:rPr/>
      <mc:AlternateContent>
        <mc:Choice Requires="wps">
          <w:drawing>
            <wp:anchor behindDoc="1" distT="0" distB="0" distL="0" distR="0" simplePos="0" locked="0" layoutInCell="1" allowOverlap="1" relativeHeight="14" wp14:anchorId="70E8C54C">
              <wp:simplePos x="0" y="0"/>
              <wp:positionH relativeFrom="column">
                <wp:posOffset>-791845</wp:posOffset>
              </wp:positionH>
              <wp:positionV relativeFrom="paragraph">
                <wp:posOffset>-471805</wp:posOffset>
              </wp:positionV>
              <wp:extent cx="4820920" cy="1033145"/>
              <wp:effectExtent l="0" t="0" r="0" b="0"/>
              <wp:wrapNone/>
              <wp:docPr id="5" name="Caixa de Texto 1"/>
              <a:graphic xmlns:a="http://schemas.openxmlformats.org/drawingml/2006/main">
                <a:graphicData uri="http://schemas.microsoft.com/office/word/2010/wordprocessingShape">
                  <wps:wsp>
                    <wps:cNvSpPr/>
                    <wps:spPr>
                      <a:xfrm>
                        <a:off x="0" y="0"/>
                        <a:ext cx="4820760" cy="1033200"/>
                      </a:xfrm>
                      <a:prstGeom prst="rect">
                        <a:avLst/>
                      </a:prstGeom>
                      <a:noFill/>
                      <a:ln w="6350">
                        <a:noFill/>
                      </a:ln>
                    </wps:spPr>
                    <wps:style>
                      <a:lnRef idx="0"/>
                      <a:fillRef idx="0"/>
                      <a:effectRef idx="0"/>
                      <a:fontRef idx="minor"/>
                    </wps:style>
                    <wps:txbx>
                      <w:txbxContent>
                        <w:p>
                          <w:pPr>
                            <w:pStyle w:val="Contedodoquadro"/>
                            <w:widowControl w:val="false"/>
                            <w:snapToGrid w:val="false"/>
                            <w:spacing w:lineRule="auto" w:line="216" w:before="0" w:after="60"/>
                            <w:rPr>
                              <w:rFonts w:ascii="Kanit" w:hAnsi="Kanit" w:cs="Kanit"/>
                              <w:b/>
                              <w:bCs/>
                              <w:color w:val="000000"/>
                              <w:sz w:val="20"/>
                              <w:szCs w:val="20"/>
                              <w14:textFill>
                                <w14:solidFill>
                                  <w14:srgbClr w14:val="000000">
                                    <w14:alpha w14:val="24954"/>
                                  </w14:srgbClr>
                                </w14:solidFill>
                              </w14:textFill>
                            </w:rPr>
                          </w:pPr>
                          <w:r>
                            <w:rPr>
                              <w:rFonts w:cs="Kanit" w:ascii="Kanit" w:hAnsi="Kanit"/>
                              <w:b/>
                              <w:bCs/>
                              <w:color w:val="000000"/>
                              <w:sz w:val="20"/>
                              <w:szCs w:val="20"/>
                              <w14:textFill>
                                <w14:solidFill>
                                  <w14:srgbClr w14:val="000000">
                                    <w14:alpha w14:val="24954"/>
                                  </w14:srgbClr>
                                </w14:solidFill>
                              </w14:textFill>
                            </w:rPr>
                            <w:t>Secretaria dos Órgãos de Deliberação Coletiva - SODC</w:t>
                          </w:r>
                        </w:p>
                        <w:p>
                          <w:pPr>
                            <w:pStyle w:val="Contedodoquadro"/>
                            <w:widowControl w:val="false"/>
                            <w:snapToGrid w:val="false"/>
                            <w:spacing w:lineRule="auto" w:line="216" w:before="0" w:after="60"/>
                            <w:rPr>
                              <w:rFonts w:ascii="Kanit Light" w:hAnsi="Kanit Light" w:cs="Kanit Light"/>
                              <w:color w:val="000000"/>
                              <w:sz w:val="20"/>
                              <w:szCs w:val="20"/>
                              <w14:textFill>
                                <w14:solidFill>
                                  <w14:srgbClr w14:val="000000">
                                    <w14:alpha w14:val="24954"/>
                                  </w14:srgbClr>
                                </w14:solidFill>
                              </w14:textFill>
                            </w:rPr>
                          </w:pPr>
                          <w:r>
                            <w:rPr>
                              <w:rFonts w:cs="Kanit" w:ascii="Kanit" w:hAnsi="Kanit"/>
                              <w:color w:val="000000"/>
                              <w:sz w:val="20"/>
                              <w:szCs w:val="20"/>
                              <w14:textFill>
                                <w14:solidFill>
                                  <w14:srgbClr w14:val="000000">
                                    <w14:alpha w14:val="24954"/>
                                  </w14:srgbClr>
                                </w14:solidFill>
                              </w14:textFill>
                            </w:rPr>
                            <w:t xml:space="preserve">Avenida Silas Munguba, 1700 Campus Itaperi – CEP: </w:t>
                          </w:r>
                          <w:r>
                            <w:rPr>
                              <w:rFonts w:cs="Kanit" w:ascii="Kanit" w:hAnsi="Kanit"/>
                              <w:caps/>
                              <w:color w:val="000000"/>
                              <w:sz w:val="20"/>
                              <w:szCs w:val="20"/>
                              <w14:textFill>
                                <w14:solidFill>
                                  <w14:srgbClr w14:val="000000">
                                    <w14:alpha w14:val="24954"/>
                                  </w14:srgbClr>
                                </w14:solidFill>
                              </w14:textFill>
                            </w:rPr>
                            <w:t>60.714.903</w:t>
                          </w:r>
                          <w:r>
                            <w:rPr>
                              <w:rFonts w:cs="Kanit" w:ascii="Kanit" w:hAnsi="Kanit"/>
                              <w:color w:val="000000"/>
                              <w:sz w:val="20"/>
                              <w:szCs w:val="20"/>
                              <w14:textFill>
                                <w14:solidFill>
                                  <w14:srgbClr w14:val="000000">
                                    <w14:alpha w14:val="24954"/>
                                  </w14:srgbClr>
                                </w14:solidFill>
                              </w14:textFill>
                            </w:rPr>
                            <w:t xml:space="preserve"> </w:t>
                          </w:r>
                        </w:p>
                        <w:p>
                          <w:pPr>
                            <w:pStyle w:val="Contedodoquadro"/>
                            <w:widowControl w:val="false"/>
                            <w:snapToGrid w:val="false"/>
                            <w:spacing w:lineRule="auto" w:line="216" w:before="0" w:after="60"/>
                            <w:rPr>
                              <w:rFonts w:ascii="Kanit Light" w:hAnsi="Kanit Light" w:cs="Kanit Light"/>
                              <w:color w:val="000000"/>
                              <w:sz w:val="20"/>
                              <w:szCs w:val="20"/>
                              <w14:textFill>
                                <w14:solidFill>
                                  <w14:srgbClr w14:val="000000">
                                    <w14:alpha w14:val="24954"/>
                                  </w14:srgbClr>
                                </w14:solidFill>
                              </w14:textFill>
                            </w:rPr>
                          </w:pPr>
                          <w:r>
                            <w:rPr>
                              <w:rFonts w:cs="Kanit" w:ascii="Kanit" w:hAnsi="Kanit"/>
                              <w:color w:val="000000"/>
                              <w:sz w:val="20"/>
                              <w:szCs w:val="20"/>
                              <w14:textFill>
                                <w14:solidFill>
                                  <w14:srgbClr w14:val="000000">
                                    <w14:alpha w14:val="24954"/>
                                  </w14:srgbClr>
                                </w14:solidFill>
                              </w14:textFill>
                            </w:rPr>
                            <w:t xml:space="preserve">Fortaleza-CE </w:t>
                          </w:r>
                          <w:r>
                            <w:rPr>
                              <w:rFonts w:eastAsia="Source Code Pro Black" w:cs="Source Code Pro Black" w:ascii="Source Code Pro Black" w:hAnsi="Source Code Pro Black"/>
                              <w:color w:val="000000"/>
                              <w:sz w:val="20"/>
                              <w:szCs w:val="20"/>
                              <w14:textFill>
                                <w14:solidFill>
                                  <w14:srgbClr w14:val="000000">
                                    <w14:alpha w14:val="24954"/>
                                  </w14:srgbClr>
                                </w14:solidFill>
                              </w14:textFill>
                            </w:rPr>
                            <w:t>•</w:t>
                          </w:r>
                          <w:r>
                            <w:rPr>
                              <w:rFonts w:eastAsia="Calibri" w:cs="Kanit" w:ascii="Kanit" w:hAnsi="Kanit"/>
                              <w:color w:val="000000"/>
                              <w:sz w:val="20"/>
                              <w:szCs w:val="20"/>
                              <w14:textFill>
                                <w14:solidFill>
                                  <w14:srgbClr w14:val="000000">
                                    <w14:alpha w14:val="24954"/>
                                  </w14:srgbClr>
                                </w14:solidFill>
                              </w14:textFill>
                            </w:rPr>
                            <w:t xml:space="preserve"> Telefone: (85) 3101.9608 - e-mail: sodc@uece.br</w:t>
                          </w:r>
                        </w:p>
                      </w:txbxContent>
                    </wps:txbx>
                    <wps:bodyPr anchor="t">
                      <a:prstTxWarp prst="textNoShape"/>
                      <a:noAutofit/>
                    </wps:bodyPr>
                  </wps:wsp>
                </a:graphicData>
              </a:graphic>
            </wp:anchor>
          </w:drawing>
        </mc:Choice>
        <mc:Fallback>
          <w:pict>
            <v:rect id="shape_0" ID="Caixa de Texto 1" path="m0,0l-2147483645,0l-2147483645,-2147483646l0,-2147483646xe" stroked="f" o:allowincell="f" style="position:absolute;margin-left:-62.35pt;margin-top:-37.15pt;width:379.55pt;height:81.3pt;mso-wrap-style:square;v-text-anchor:top" wp14:anchorId="70E8C54C">
              <v:fill o:detectmouseclick="t" on="false"/>
              <v:stroke color="#3465a4" weight="6480" joinstyle="round" endcap="flat"/>
              <v:textbox>
                <w:txbxContent>
                  <w:p>
                    <w:pPr>
                      <w:pStyle w:val="Contedodoquadro"/>
                      <w:widowControl w:val="false"/>
                      <w:snapToGrid w:val="false"/>
                      <w:spacing w:lineRule="auto" w:line="216" w:before="0" w:after="60"/>
                      <w:rPr>
                        <w:rFonts w:ascii="Kanit" w:hAnsi="Kanit" w:cs="Kanit"/>
                        <w:b/>
                        <w:bCs/>
                        <w:color w:val="000000"/>
                        <w:sz w:val="20"/>
                        <w:szCs w:val="20"/>
                        <w14:textFill>
                          <w14:solidFill>
                            <w14:srgbClr w14:val="000000">
                              <w14:alpha w14:val="24954"/>
                            </w14:srgbClr>
                          </w14:solidFill>
                        </w14:textFill>
                      </w:rPr>
                    </w:pPr>
                    <w:r>
                      <w:rPr>
                        <w:rFonts w:cs="Kanit" w:ascii="Kanit" w:hAnsi="Kanit"/>
                        <w:b/>
                        <w:bCs/>
                        <w:color w:val="000000"/>
                        <w:sz w:val="20"/>
                        <w:szCs w:val="20"/>
                        <w14:textFill>
                          <w14:solidFill>
                            <w14:srgbClr w14:val="000000">
                              <w14:alpha w14:val="24954"/>
                            </w14:srgbClr>
                          </w14:solidFill>
                        </w14:textFill>
                      </w:rPr>
                      <w:t>Secretaria dos Órgãos de Deliberação Coletiva - SODC</w:t>
                    </w:r>
                  </w:p>
                  <w:p>
                    <w:pPr>
                      <w:pStyle w:val="Contedodoquadro"/>
                      <w:widowControl w:val="false"/>
                      <w:snapToGrid w:val="false"/>
                      <w:spacing w:lineRule="auto" w:line="216" w:before="0" w:after="60"/>
                      <w:rPr>
                        <w:rFonts w:ascii="Kanit Light" w:hAnsi="Kanit Light" w:cs="Kanit Light"/>
                        <w:color w:val="000000"/>
                        <w:sz w:val="20"/>
                        <w:szCs w:val="20"/>
                        <w14:textFill>
                          <w14:solidFill>
                            <w14:srgbClr w14:val="000000">
                              <w14:alpha w14:val="24954"/>
                            </w14:srgbClr>
                          </w14:solidFill>
                        </w14:textFill>
                      </w:rPr>
                    </w:pPr>
                    <w:r>
                      <w:rPr>
                        <w:rFonts w:cs="Kanit" w:ascii="Kanit" w:hAnsi="Kanit"/>
                        <w:color w:val="000000"/>
                        <w:sz w:val="20"/>
                        <w:szCs w:val="20"/>
                        <w14:textFill>
                          <w14:solidFill>
                            <w14:srgbClr w14:val="000000">
                              <w14:alpha w14:val="24954"/>
                            </w14:srgbClr>
                          </w14:solidFill>
                        </w14:textFill>
                      </w:rPr>
                      <w:t xml:space="preserve">Avenida Silas Munguba, 1700 Campus Itaperi – CEP: </w:t>
                    </w:r>
                    <w:r>
                      <w:rPr>
                        <w:rFonts w:cs="Kanit" w:ascii="Kanit" w:hAnsi="Kanit"/>
                        <w:caps/>
                        <w:color w:val="000000"/>
                        <w:sz w:val="20"/>
                        <w:szCs w:val="20"/>
                        <w14:textFill>
                          <w14:solidFill>
                            <w14:srgbClr w14:val="000000">
                              <w14:alpha w14:val="24954"/>
                            </w14:srgbClr>
                          </w14:solidFill>
                        </w14:textFill>
                      </w:rPr>
                      <w:t>60.714.903</w:t>
                    </w:r>
                    <w:r>
                      <w:rPr>
                        <w:rFonts w:cs="Kanit" w:ascii="Kanit" w:hAnsi="Kanit"/>
                        <w:color w:val="000000"/>
                        <w:sz w:val="20"/>
                        <w:szCs w:val="20"/>
                        <w14:textFill>
                          <w14:solidFill>
                            <w14:srgbClr w14:val="000000">
                              <w14:alpha w14:val="24954"/>
                            </w14:srgbClr>
                          </w14:solidFill>
                        </w14:textFill>
                      </w:rPr>
                      <w:t xml:space="preserve"> </w:t>
                    </w:r>
                  </w:p>
                  <w:p>
                    <w:pPr>
                      <w:pStyle w:val="Contedodoquadro"/>
                      <w:widowControl w:val="false"/>
                      <w:snapToGrid w:val="false"/>
                      <w:spacing w:lineRule="auto" w:line="216" w:before="0" w:after="60"/>
                      <w:rPr>
                        <w:rFonts w:ascii="Kanit Light" w:hAnsi="Kanit Light" w:cs="Kanit Light"/>
                        <w:color w:val="000000"/>
                        <w:sz w:val="20"/>
                        <w:szCs w:val="20"/>
                        <w14:textFill>
                          <w14:solidFill>
                            <w14:srgbClr w14:val="000000">
                              <w14:alpha w14:val="24954"/>
                            </w14:srgbClr>
                          </w14:solidFill>
                        </w14:textFill>
                      </w:rPr>
                    </w:pPr>
                    <w:r>
                      <w:rPr>
                        <w:rFonts w:cs="Kanit" w:ascii="Kanit" w:hAnsi="Kanit"/>
                        <w:color w:val="000000"/>
                        <w:sz w:val="20"/>
                        <w:szCs w:val="20"/>
                        <w14:textFill>
                          <w14:solidFill>
                            <w14:srgbClr w14:val="000000">
                              <w14:alpha w14:val="24954"/>
                            </w14:srgbClr>
                          </w14:solidFill>
                        </w14:textFill>
                      </w:rPr>
                      <w:t xml:space="preserve">Fortaleza-CE </w:t>
                    </w:r>
                    <w:r>
                      <w:rPr>
                        <w:rFonts w:eastAsia="Source Code Pro Black" w:cs="Source Code Pro Black" w:ascii="Source Code Pro Black" w:hAnsi="Source Code Pro Black"/>
                        <w:color w:val="000000"/>
                        <w:sz w:val="20"/>
                        <w:szCs w:val="20"/>
                        <w14:textFill>
                          <w14:solidFill>
                            <w14:srgbClr w14:val="000000">
                              <w14:alpha w14:val="24954"/>
                            </w14:srgbClr>
                          </w14:solidFill>
                        </w14:textFill>
                      </w:rPr>
                      <w:t>•</w:t>
                    </w:r>
                    <w:r>
                      <w:rPr>
                        <w:rFonts w:eastAsia="Calibri" w:cs="Kanit" w:ascii="Kanit" w:hAnsi="Kanit"/>
                        <w:color w:val="000000"/>
                        <w:sz w:val="20"/>
                        <w:szCs w:val="20"/>
                        <w14:textFill>
                          <w14:solidFill>
                            <w14:srgbClr w14:val="000000">
                              <w14:alpha w14:val="24954"/>
                            </w14:srgbClr>
                          </w14:solidFill>
                        </w14:textFill>
                      </w:rPr>
                      <w:t xml:space="preserve"> Telefone: (85) 3101.9608 - e-mail: sodc@uece.br</w:t>
                    </w:r>
                  </w:p>
                </w:txbxContent>
              </v:textbox>
              <w10:wrap type="none"/>
            </v:rect>
          </w:pict>
        </mc:Fallback>
      </mc:AlternateContent>
      <w:drawing>
        <wp:inline distT="0" distB="0" distL="0" distR="0">
          <wp:extent cx="7585075" cy="423545"/>
          <wp:effectExtent l="0" t="0" r="0" b="0"/>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rcRect l="0" t="0" r="0" b="22573"/>
                  <a:stretch>
                    <a:fillRect/>
                  </a:stretch>
                </pic:blipFill>
                <pic:spPr bwMode="auto">
                  <a:xfrm>
                    <a:off x="0" y="0"/>
                    <a:ext cx="7585075" cy="423545"/>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left="-1701"/>
      <w:rPr/>
    </w:pPr>
    <w:r>
      <w:rPr/>
      <mc:AlternateContent>
        <mc:Choice Requires="wps">
          <w:drawing>
            <wp:anchor behindDoc="1" distT="0" distB="0" distL="0" distR="0" simplePos="0" locked="0" layoutInCell="1" allowOverlap="1" relativeHeight="14" wp14:anchorId="70E8C54C">
              <wp:simplePos x="0" y="0"/>
              <wp:positionH relativeFrom="column">
                <wp:posOffset>-791845</wp:posOffset>
              </wp:positionH>
              <wp:positionV relativeFrom="paragraph">
                <wp:posOffset>-471805</wp:posOffset>
              </wp:positionV>
              <wp:extent cx="4820920" cy="1033145"/>
              <wp:effectExtent l="0" t="0" r="0" b="0"/>
              <wp:wrapNone/>
              <wp:docPr id="7" name="Caixa de Texto 1"/>
              <a:graphic xmlns:a="http://schemas.openxmlformats.org/drawingml/2006/main">
                <a:graphicData uri="http://schemas.microsoft.com/office/word/2010/wordprocessingShape">
                  <wps:wsp>
                    <wps:cNvSpPr/>
                    <wps:spPr>
                      <a:xfrm>
                        <a:off x="0" y="0"/>
                        <a:ext cx="4820760" cy="1033200"/>
                      </a:xfrm>
                      <a:prstGeom prst="rect">
                        <a:avLst/>
                      </a:prstGeom>
                      <a:noFill/>
                      <a:ln w="6350">
                        <a:noFill/>
                      </a:ln>
                    </wps:spPr>
                    <wps:style>
                      <a:lnRef idx="0"/>
                      <a:fillRef idx="0"/>
                      <a:effectRef idx="0"/>
                      <a:fontRef idx="minor"/>
                    </wps:style>
                    <wps:txbx>
                      <w:txbxContent>
                        <w:p>
                          <w:pPr>
                            <w:pStyle w:val="Contedodoquadro"/>
                            <w:widowControl w:val="false"/>
                            <w:snapToGrid w:val="false"/>
                            <w:spacing w:lineRule="auto" w:line="216" w:before="0" w:after="60"/>
                            <w:rPr>
                              <w:rFonts w:ascii="Kanit" w:hAnsi="Kanit" w:cs="Kanit"/>
                              <w:b/>
                              <w:bCs/>
                              <w:color w:val="000000"/>
                              <w:sz w:val="20"/>
                              <w:szCs w:val="20"/>
                              <w14:textFill>
                                <w14:solidFill>
                                  <w14:srgbClr w14:val="000000">
                                    <w14:alpha w14:val="24954"/>
                                  </w14:srgbClr>
                                </w14:solidFill>
                              </w14:textFill>
                            </w:rPr>
                          </w:pPr>
                          <w:r>
                            <w:rPr>
                              <w:rFonts w:cs="Kanit" w:ascii="Kanit" w:hAnsi="Kanit"/>
                              <w:b/>
                              <w:bCs/>
                              <w:color w:val="000000"/>
                              <w:sz w:val="20"/>
                              <w:szCs w:val="20"/>
                              <w14:textFill>
                                <w14:solidFill>
                                  <w14:srgbClr w14:val="000000">
                                    <w14:alpha w14:val="24954"/>
                                  </w14:srgbClr>
                                </w14:solidFill>
                              </w14:textFill>
                            </w:rPr>
                            <w:t>Secretaria dos Órgãos de Deliberação Coletiva - SODC</w:t>
                          </w:r>
                        </w:p>
                        <w:p>
                          <w:pPr>
                            <w:pStyle w:val="Contedodoquadro"/>
                            <w:widowControl w:val="false"/>
                            <w:snapToGrid w:val="false"/>
                            <w:spacing w:lineRule="auto" w:line="216" w:before="0" w:after="60"/>
                            <w:rPr>
                              <w:rFonts w:ascii="Kanit Light" w:hAnsi="Kanit Light" w:cs="Kanit Light"/>
                              <w:color w:val="000000"/>
                              <w:sz w:val="20"/>
                              <w:szCs w:val="20"/>
                              <w14:textFill>
                                <w14:solidFill>
                                  <w14:srgbClr w14:val="000000">
                                    <w14:alpha w14:val="24954"/>
                                  </w14:srgbClr>
                                </w14:solidFill>
                              </w14:textFill>
                            </w:rPr>
                          </w:pPr>
                          <w:r>
                            <w:rPr>
                              <w:rFonts w:cs="Kanit" w:ascii="Kanit" w:hAnsi="Kanit"/>
                              <w:color w:val="000000"/>
                              <w:sz w:val="20"/>
                              <w:szCs w:val="20"/>
                              <w14:textFill>
                                <w14:solidFill>
                                  <w14:srgbClr w14:val="000000">
                                    <w14:alpha w14:val="24954"/>
                                  </w14:srgbClr>
                                </w14:solidFill>
                              </w14:textFill>
                            </w:rPr>
                            <w:t xml:space="preserve">Avenida Silas Munguba, 1700 Campus Itaperi – CEP: </w:t>
                          </w:r>
                          <w:r>
                            <w:rPr>
                              <w:rFonts w:cs="Kanit" w:ascii="Kanit" w:hAnsi="Kanit"/>
                              <w:caps/>
                              <w:color w:val="000000"/>
                              <w:sz w:val="20"/>
                              <w:szCs w:val="20"/>
                              <w14:textFill>
                                <w14:solidFill>
                                  <w14:srgbClr w14:val="000000">
                                    <w14:alpha w14:val="24954"/>
                                  </w14:srgbClr>
                                </w14:solidFill>
                              </w14:textFill>
                            </w:rPr>
                            <w:t>60.714.903</w:t>
                          </w:r>
                          <w:r>
                            <w:rPr>
                              <w:rFonts w:cs="Kanit" w:ascii="Kanit" w:hAnsi="Kanit"/>
                              <w:color w:val="000000"/>
                              <w:sz w:val="20"/>
                              <w:szCs w:val="20"/>
                              <w14:textFill>
                                <w14:solidFill>
                                  <w14:srgbClr w14:val="000000">
                                    <w14:alpha w14:val="24954"/>
                                  </w14:srgbClr>
                                </w14:solidFill>
                              </w14:textFill>
                            </w:rPr>
                            <w:t xml:space="preserve"> </w:t>
                          </w:r>
                        </w:p>
                        <w:p>
                          <w:pPr>
                            <w:pStyle w:val="Contedodoquadro"/>
                            <w:widowControl w:val="false"/>
                            <w:snapToGrid w:val="false"/>
                            <w:spacing w:lineRule="auto" w:line="216" w:before="0" w:after="60"/>
                            <w:rPr>
                              <w:rFonts w:ascii="Kanit Light" w:hAnsi="Kanit Light" w:cs="Kanit Light"/>
                              <w:color w:val="000000"/>
                              <w:sz w:val="20"/>
                              <w:szCs w:val="20"/>
                              <w14:textFill>
                                <w14:solidFill>
                                  <w14:srgbClr w14:val="000000">
                                    <w14:alpha w14:val="24954"/>
                                  </w14:srgbClr>
                                </w14:solidFill>
                              </w14:textFill>
                            </w:rPr>
                          </w:pPr>
                          <w:r>
                            <w:rPr>
                              <w:rFonts w:cs="Kanit" w:ascii="Kanit" w:hAnsi="Kanit"/>
                              <w:color w:val="000000"/>
                              <w:sz w:val="20"/>
                              <w:szCs w:val="20"/>
                              <w14:textFill>
                                <w14:solidFill>
                                  <w14:srgbClr w14:val="000000">
                                    <w14:alpha w14:val="24954"/>
                                  </w14:srgbClr>
                                </w14:solidFill>
                              </w14:textFill>
                            </w:rPr>
                            <w:t xml:space="preserve">Fortaleza-CE </w:t>
                          </w:r>
                          <w:r>
                            <w:rPr>
                              <w:rFonts w:eastAsia="Source Code Pro Black" w:cs="Source Code Pro Black" w:ascii="Source Code Pro Black" w:hAnsi="Source Code Pro Black"/>
                              <w:color w:val="000000"/>
                              <w:sz w:val="20"/>
                              <w:szCs w:val="20"/>
                              <w14:textFill>
                                <w14:solidFill>
                                  <w14:srgbClr w14:val="000000">
                                    <w14:alpha w14:val="24954"/>
                                  </w14:srgbClr>
                                </w14:solidFill>
                              </w14:textFill>
                            </w:rPr>
                            <w:t>•</w:t>
                          </w:r>
                          <w:r>
                            <w:rPr>
                              <w:rFonts w:eastAsia="Calibri" w:cs="Kanit" w:ascii="Kanit" w:hAnsi="Kanit"/>
                              <w:color w:val="000000"/>
                              <w:sz w:val="20"/>
                              <w:szCs w:val="20"/>
                              <w14:textFill>
                                <w14:solidFill>
                                  <w14:srgbClr w14:val="000000">
                                    <w14:alpha w14:val="24954"/>
                                  </w14:srgbClr>
                                </w14:solidFill>
                              </w14:textFill>
                            </w:rPr>
                            <w:t xml:space="preserve"> Telefone: (85) 3101.9608 - e-mail: sodc@uece.br</w:t>
                          </w:r>
                        </w:p>
                      </w:txbxContent>
                    </wps:txbx>
                    <wps:bodyPr anchor="t">
                      <a:prstTxWarp prst="textNoShape"/>
                      <a:noAutofit/>
                    </wps:bodyPr>
                  </wps:wsp>
                </a:graphicData>
              </a:graphic>
            </wp:anchor>
          </w:drawing>
        </mc:Choice>
        <mc:Fallback>
          <w:pict>
            <v:rect id="shape_0" ID="Caixa de Texto 1" path="m0,0l-2147483645,0l-2147483645,-2147483646l0,-2147483646xe" stroked="f" o:allowincell="f" style="position:absolute;margin-left:-62.35pt;margin-top:-37.15pt;width:379.55pt;height:81.3pt;mso-wrap-style:square;v-text-anchor:top" wp14:anchorId="70E8C54C">
              <v:fill o:detectmouseclick="t" on="false"/>
              <v:stroke color="#3465a4" weight="6480" joinstyle="round" endcap="flat"/>
              <v:textbox>
                <w:txbxContent>
                  <w:p>
                    <w:pPr>
                      <w:pStyle w:val="Contedodoquadro"/>
                      <w:widowControl w:val="false"/>
                      <w:snapToGrid w:val="false"/>
                      <w:spacing w:lineRule="auto" w:line="216" w:before="0" w:after="60"/>
                      <w:rPr>
                        <w:rFonts w:ascii="Kanit" w:hAnsi="Kanit" w:cs="Kanit"/>
                        <w:b/>
                        <w:bCs/>
                        <w:color w:val="000000"/>
                        <w:sz w:val="20"/>
                        <w:szCs w:val="20"/>
                        <w14:textFill>
                          <w14:solidFill>
                            <w14:srgbClr w14:val="000000">
                              <w14:alpha w14:val="24954"/>
                            </w14:srgbClr>
                          </w14:solidFill>
                        </w14:textFill>
                      </w:rPr>
                    </w:pPr>
                    <w:r>
                      <w:rPr>
                        <w:rFonts w:cs="Kanit" w:ascii="Kanit" w:hAnsi="Kanit"/>
                        <w:b/>
                        <w:bCs/>
                        <w:color w:val="000000"/>
                        <w:sz w:val="20"/>
                        <w:szCs w:val="20"/>
                        <w14:textFill>
                          <w14:solidFill>
                            <w14:srgbClr w14:val="000000">
                              <w14:alpha w14:val="24954"/>
                            </w14:srgbClr>
                          </w14:solidFill>
                        </w14:textFill>
                      </w:rPr>
                      <w:t>Secretaria dos Órgãos de Deliberação Coletiva - SODC</w:t>
                    </w:r>
                  </w:p>
                  <w:p>
                    <w:pPr>
                      <w:pStyle w:val="Contedodoquadro"/>
                      <w:widowControl w:val="false"/>
                      <w:snapToGrid w:val="false"/>
                      <w:spacing w:lineRule="auto" w:line="216" w:before="0" w:after="60"/>
                      <w:rPr>
                        <w:rFonts w:ascii="Kanit Light" w:hAnsi="Kanit Light" w:cs="Kanit Light"/>
                        <w:color w:val="000000"/>
                        <w:sz w:val="20"/>
                        <w:szCs w:val="20"/>
                        <w14:textFill>
                          <w14:solidFill>
                            <w14:srgbClr w14:val="000000">
                              <w14:alpha w14:val="24954"/>
                            </w14:srgbClr>
                          </w14:solidFill>
                        </w14:textFill>
                      </w:rPr>
                    </w:pPr>
                    <w:r>
                      <w:rPr>
                        <w:rFonts w:cs="Kanit" w:ascii="Kanit" w:hAnsi="Kanit"/>
                        <w:color w:val="000000"/>
                        <w:sz w:val="20"/>
                        <w:szCs w:val="20"/>
                        <w14:textFill>
                          <w14:solidFill>
                            <w14:srgbClr w14:val="000000">
                              <w14:alpha w14:val="24954"/>
                            </w14:srgbClr>
                          </w14:solidFill>
                        </w14:textFill>
                      </w:rPr>
                      <w:t xml:space="preserve">Avenida Silas Munguba, 1700 Campus Itaperi – CEP: </w:t>
                    </w:r>
                    <w:r>
                      <w:rPr>
                        <w:rFonts w:cs="Kanit" w:ascii="Kanit" w:hAnsi="Kanit"/>
                        <w:caps/>
                        <w:color w:val="000000"/>
                        <w:sz w:val="20"/>
                        <w:szCs w:val="20"/>
                        <w14:textFill>
                          <w14:solidFill>
                            <w14:srgbClr w14:val="000000">
                              <w14:alpha w14:val="24954"/>
                            </w14:srgbClr>
                          </w14:solidFill>
                        </w14:textFill>
                      </w:rPr>
                      <w:t>60.714.903</w:t>
                    </w:r>
                    <w:r>
                      <w:rPr>
                        <w:rFonts w:cs="Kanit" w:ascii="Kanit" w:hAnsi="Kanit"/>
                        <w:color w:val="000000"/>
                        <w:sz w:val="20"/>
                        <w:szCs w:val="20"/>
                        <w14:textFill>
                          <w14:solidFill>
                            <w14:srgbClr w14:val="000000">
                              <w14:alpha w14:val="24954"/>
                            </w14:srgbClr>
                          </w14:solidFill>
                        </w14:textFill>
                      </w:rPr>
                      <w:t xml:space="preserve"> </w:t>
                    </w:r>
                  </w:p>
                  <w:p>
                    <w:pPr>
                      <w:pStyle w:val="Contedodoquadro"/>
                      <w:widowControl w:val="false"/>
                      <w:snapToGrid w:val="false"/>
                      <w:spacing w:lineRule="auto" w:line="216" w:before="0" w:after="60"/>
                      <w:rPr>
                        <w:rFonts w:ascii="Kanit Light" w:hAnsi="Kanit Light" w:cs="Kanit Light"/>
                        <w:color w:val="000000"/>
                        <w:sz w:val="20"/>
                        <w:szCs w:val="20"/>
                        <w14:textFill>
                          <w14:solidFill>
                            <w14:srgbClr w14:val="000000">
                              <w14:alpha w14:val="24954"/>
                            </w14:srgbClr>
                          </w14:solidFill>
                        </w14:textFill>
                      </w:rPr>
                    </w:pPr>
                    <w:r>
                      <w:rPr>
                        <w:rFonts w:cs="Kanit" w:ascii="Kanit" w:hAnsi="Kanit"/>
                        <w:color w:val="000000"/>
                        <w:sz w:val="20"/>
                        <w:szCs w:val="20"/>
                        <w14:textFill>
                          <w14:solidFill>
                            <w14:srgbClr w14:val="000000">
                              <w14:alpha w14:val="24954"/>
                            </w14:srgbClr>
                          </w14:solidFill>
                        </w14:textFill>
                      </w:rPr>
                      <w:t xml:space="preserve">Fortaleza-CE </w:t>
                    </w:r>
                    <w:r>
                      <w:rPr>
                        <w:rFonts w:eastAsia="Source Code Pro Black" w:cs="Source Code Pro Black" w:ascii="Source Code Pro Black" w:hAnsi="Source Code Pro Black"/>
                        <w:color w:val="000000"/>
                        <w:sz w:val="20"/>
                        <w:szCs w:val="20"/>
                        <w14:textFill>
                          <w14:solidFill>
                            <w14:srgbClr w14:val="000000">
                              <w14:alpha w14:val="24954"/>
                            </w14:srgbClr>
                          </w14:solidFill>
                        </w14:textFill>
                      </w:rPr>
                      <w:t>•</w:t>
                    </w:r>
                    <w:r>
                      <w:rPr>
                        <w:rFonts w:eastAsia="Calibri" w:cs="Kanit" w:ascii="Kanit" w:hAnsi="Kanit"/>
                        <w:color w:val="000000"/>
                        <w:sz w:val="20"/>
                        <w:szCs w:val="20"/>
                        <w14:textFill>
                          <w14:solidFill>
                            <w14:srgbClr w14:val="000000">
                              <w14:alpha w14:val="24954"/>
                            </w14:srgbClr>
                          </w14:solidFill>
                        </w14:textFill>
                      </w:rPr>
                      <w:t xml:space="preserve"> Telefone: (85) 3101.9608 - e-mail: sodc@uece.br</w:t>
                    </w:r>
                  </w:p>
                </w:txbxContent>
              </v:textbox>
              <w10:wrap type="none"/>
            </v:rect>
          </w:pict>
        </mc:Fallback>
      </mc:AlternateContent>
      <w:drawing>
        <wp:inline distT="0" distB="0" distL="0" distR="0">
          <wp:extent cx="7585075" cy="423545"/>
          <wp:effectExtent l="0" t="0" r="0" b="0"/>
          <wp:docPr id="8"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1" descr=""/>
                  <pic:cNvPicPr>
                    <a:picLocks noChangeAspect="1" noChangeArrowheads="1"/>
                  </pic:cNvPicPr>
                </pic:nvPicPr>
                <pic:blipFill>
                  <a:blip r:embed="rId1"/>
                  <a:srcRect l="0" t="0" r="0" b="22573"/>
                  <a:stretch>
                    <a:fillRect/>
                  </a:stretch>
                </pic:blipFill>
                <pic:spPr bwMode="auto">
                  <a:xfrm>
                    <a:off x="0" y="0"/>
                    <a:ext cx="7585075" cy="423545"/>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anchor behindDoc="0" distT="0" distB="0" distL="0" distR="0" simplePos="0" locked="0" layoutInCell="0" allowOverlap="1" relativeHeight="22">
          <wp:simplePos x="0" y="0"/>
          <wp:positionH relativeFrom="column">
            <wp:posOffset>76835</wp:posOffset>
          </wp:positionH>
          <wp:positionV relativeFrom="paragraph">
            <wp:posOffset>251460</wp:posOffset>
          </wp:positionV>
          <wp:extent cx="2200275" cy="681355"/>
          <wp:effectExtent l="0" t="0" r="0" b="0"/>
          <wp:wrapSquare wrapText="largest"/>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tretch>
                    <a:fillRect/>
                  </a:stretch>
                </pic:blipFill>
                <pic:spPr bwMode="auto">
                  <a:xfrm>
                    <a:off x="0" y="0"/>
                    <a:ext cx="2200275" cy="681355"/>
                  </a:xfrm>
                  <a:prstGeom prst="rect">
                    <a:avLst/>
                  </a:prstGeom>
                </pic:spPr>
              </pic:pic>
            </a:graphicData>
          </a:graphic>
        </wp:anchor>
      </w:drawing>
      <w:drawing>
        <wp:anchor behindDoc="0" distT="0" distB="0" distL="0" distR="0" simplePos="0" locked="0" layoutInCell="0" allowOverlap="1" relativeHeight="29">
          <wp:simplePos x="0" y="0"/>
          <wp:positionH relativeFrom="column">
            <wp:posOffset>2959100</wp:posOffset>
          </wp:positionH>
          <wp:positionV relativeFrom="paragraph">
            <wp:posOffset>265430</wp:posOffset>
          </wp:positionV>
          <wp:extent cx="1965325" cy="658495"/>
          <wp:effectExtent l="0" t="0" r="0" b="0"/>
          <wp:wrapSquare wrapText="largest"/>
          <wp:docPr id="2"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3" descr=""/>
                  <pic:cNvPicPr>
                    <a:picLocks noChangeAspect="1" noChangeArrowheads="1"/>
                  </pic:cNvPicPr>
                </pic:nvPicPr>
                <pic:blipFill>
                  <a:blip r:embed="rId2"/>
                  <a:stretch>
                    <a:fillRect/>
                  </a:stretch>
                </pic:blipFill>
                <pic:spPr bwMode="auto">
                  <a:xfrm>
                    <a:off x="0" y="0"/>
                    <a:ext cx="1965325" cy="658495"/>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anchor behindDoc="0" distT="0" distB="0" distL="0" distR="0" simplePos="0" locked="0" layoutInCell="0" allowOverlap="1" relativeHeight="22">
          <wp:simplePos x="0" y="0"/>
          <wp:positionH relativeFrom="column">
            <wp:posOffset>76835</wp:posOffset>
          </wp:positionH>
          <wp:positionV relativeFrom="paragraph">
            <wp:posOffset>251460</wp:posOffset>
          </wp:positionV>
          <wp:extent cx="2200275" cy="681355"/>
          <wp:effectExtent l="0" t="0" r="0" b="0"/>
          <wp:wrapSquare wrapText="largest"/>
          <wp:docPr id="3"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2" descr=""/>
                  <pic:cNvPicPr>
                    <a:picLocks noChangeAspect="1" noChangeArrowheads="1"/>
                  </pic:cNvPicPr>
                </pic:nvPicPr>
                <pic:blipFill>
                  <a:blip r:embed="rId1"/>
                  <a:stretch>
                    <a:fillRect/>
                  </a:stretch>
                </pic:blipFill>
                <pic:spPr bwMode="auto">
                  <a:xfrm>
                    <a:off x="0" y="0"/>
                    <a:ext cx="2200275" cy="681355"/>
                  </a:xfrm>
                  <a:prstGeom prst="rect">
                    <a:avLst/>
                  </a:prstGeom>
                </pic:spPr>
              </pic:pic>
            </a:graphicData>
          </a:graphic>
        </wp:anchor>
      </w:drawing>
      <w:drawing>
        <wp:anchor behindDoc="0" distT="0" distB="0" distL="0" distR="0" simplePos="0" locked="0" layoutInCell="0" allowOverlap="1" relativeHeight="29">
          <wp:simplePos x="0" y="0"/>
          <wp:positionH relativeFrom="column">
            <wp:posOffset>2959100</wp:posOffset>
          </wp:positionH>
          <wp:positionV relativeFrom="paragraph">
            <wp:posOffset>265430</wp:posOffset>
          </wp:positionV>
          <wp:extent cx="1965325" cy="658495"/>
          <wp:effectExtent l="0" t="0" r="0" b="0"/>
          <wp:wrapSquare wrapText="largest"/>
          <wp:docPr id="4"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3" descr=""/>
                  <pic:cNvPicPr>
                    <a:picLocks noChangeAspect="1" noChangeArrowheads="1"/>
                  </pic:cNvPicPr>
                </pic:nvPicPr>
                <pic:blipFill>
                  <a:blip r:embed="rId2"/>
                  <a:stretch>
                    <a:fillRect/>
                  </a:stretch>
                </pic:blipFill>
                <pic:spPr bwMode="auto">
                  <a:xfrm>
                    <a:off x="0" y="0"/>
                    <a:ext cx="1965325" cy="65849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right"/>
      <w:pPr>
        <w:tabs>
          <w:tab w:val="num" w:pos="0"/>
        </w:tabs>
        <w:ind w:left="720" w:hanging="360"/>
      </w:pPr>
      <w:rPr>
        <w:b/>
        <w:b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upperRoman"/>
      <w:lvlText w:val="%1."/>
      <w:lvlJc w:val="left"/>
      <w:pPr>
        <w:tabs>
          <w:tab w:val="num" w:pos="0"/>
        </w:tabs>
        <w:ind w:left="1004" w:hanging="720"/>
      </w:pPr>
      <w:rPr>
        <w:sz w:val="24"/>
        <w:b/>
        <w:bCs/>
        <w:rFonts w:ascii="Arial" w:hAnsi="Arial" w:cs="Arial"/>
      </w:rPr>
    </w:lvl>
    <w:lvl w:ilvl="1">
      <w:start w:val="1"/>
      <w:numFmt w:val="lowerLetter"/>
      <w:lvlText w:val="%2."/>
      <w:lvlJc w:val="left"/>
      <w:pPr>
        <w:tabs>
          <w:tab w:val="num" w:pos="0"/>
        </w:tabs>
        <w:ind w:left="1364" w:hanging="360"/>
      </w:pPr>
      <w:rPr/>
    </w:lvl>
    <w:lvl w:ilvl="2">
      <w:start w:val="1"/>
      <w:numFmt w:val="lowerRoman"/>
      <w:lvlText w:val="%3."/>
      <w:lvlJc w:val="right"/>
      <w:pPr>
        <w:tabs>
          <w:tab w:val="num" w:pos="0"/>
        </w:tabs>
        <w:ind w:left="2084" w:hanging="180"/>
      </w:pPr>
      <w:rPr/>
    </w:lvl>
    <w:lvl w:ilvl="3">
      <w:start w:val="1"/>
      <w:numFmt w:val="decimal"/>
      <w:lvlText w:val="%4."/>
      <w:lvlJc w:val="left"/>
      <w:pPr>
        <w:tabs>
          <w:tab w:val="num" w:pos="0"/>
        </w:tabs>
        <w:ind w:left="2804" w:hanging="360"/>
      </w:pPr>
      <w:rPr/>
    </w:lvl>
    <w:lvl w:ilvl="4">
      <w:start w:val="1"/>
      <w:numFmt w:val="lowerLetter"/>
      <w:lvlText w:val="%5."/>
      <w:lvlJc w:val="left"/>
      <w:pPr>
        <w:tabs>
          <w:tab w:val="num" w:pos="0"/>
        </w:tabs>
        <w:ind w:left="3524" w:hanging="360"/>
      </w:pPr>
      <w:rPr/>
    </w:lvl>
    <w:lvl w:ilvl="5">
      <w:start w:val="1"/>
      <w:numFmt w:val="lowerRoman"/>
      <w:lvlText w:val="%6."/>
      <w:lvlJc w:val="right"/>
      <w:pPr>
        <w:tabs>
          <w:tab w:val="num" w:pos="0"/>
        </w:tabs>
        <w:ind w:left="4244" w:hanging="180"/>
      </w:pPr>
      <w:rPr/>
    </w:lvl>
    <w:lvl w:ilvl="6">
      <w:start w:val="1"/>
      <w:numFmt w:val="decimal"/>
      <w:lvlText w:val="%7."/>
      <w:lvlJc w:val="left"/>
      <w:pPr>
        <w:tabs>
          <w:tab w:val="num" w:pos="0"/>
        </w:tabs>
        <w:ind w:left="4964" w:hanging="360"/>
      </w:pPr>
      <w:rPr/>
    </w:lvl>
    <w:lvl w:ilvl="7">
      <w:start w:val="1"/>
      <w:numFmt w:val="lowerLetter"/>
      <w:lvlText w:val="%8."/>
      <w:lvlJc w:val="left"/>
      <w:pPr>
        <w:tabs>
          <w:tab w:val="num" w:pos="0"/>
        </w:tabs>
        <w:ind w:left="5684" w:hanging="360"/>
      </w:pPr>
      <w:rPr/>
    </w:lvl>
    <w:lvl w:ilvl="8">
      <w:start w:val="1"/>
      <w:numFmt w:val="lowerRoman"/>
      <w:lvlText w:val="%9."/>
      <w:lvlJc w:val="right"/>
      <w:pPr>
        <w:tabs>
          <w:tab w:val="num" w:pos="0"/>
        </w:tabs>
        <w:ind w:left="6404" w:hanging="180"/>
      </w:pPr>
      <w:rPr/>
    </w:lvl>
  </w:abstractNum>
  <w:abstractNum w:abstractNumId="3">
    <w:lvl w:ilvl="0">
      <w:start w:val="1"/>
      <w:numFmt w:val="upperRoman"/>
      <w:lvlText w:val="%1."/>
      <w:lvlJc w:val="left"/>
      <w:pPr>
        <w:tabs>
          <w:tab w:val="num" w:pos="0"/>
        </w:tabs>
        <w:ind w:left="720" w:hanging="360"/>
      </w:pPr>
      <w:rPr>
        <w:sz w:val="22"/>
        <w:spacing w:val="0"/>
        <w:b/>
        <w:szCs w:val="22"/>
        <w:bCs/>
        <w:w w:val="100"/>
        <w:rFonts w:ascii="Arial" w:hAnsi="Arial" w:eastAsia="Arial" w:cs="Arial"/>
        <w:lang w:val="pt-PT" w:eastAsia="en-US" w:bidi="ar-SA"/>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upperRoman"/>
      <w:lvlText w:val="%1."/>
      <w:lvlJc w:val="left"/>
      <w:pPr>
        <w:tabs>
          <w:tab w:val="num" w:pos="0"/>
        </w:tabs>
        <w:ind w:left="720" w:hanging="360"/>
      </w:pPr>
      <w:rPr>
        <w:sz w:val="22"/>
        <w:spacing w:val="0"/>
        <w:b/>
        <w:szCs w:val="22"/>
        <w:bCs/>
        <w:w w:val="100"/>
        <w:rFonts w:ascii="Arial" w:hAnsi="Arial" w:eastAsia="Arial" w:cs="Arial"/>
        <w:lang w:val="pt-PT" w:eastAsia="en-US" w:bidi="ar-SA"/>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lowerLetter"/>
      <w:lvlText w:val="%1)"/>
      <w:lvlJc w:val="left"/>
      <w:pPr>
        <w:tabs>
          <w:tab w:val="num" w:pos="0"/>
        </w:tabs>
        <w:ind w:left="720" w:hanging="360"/>
      </w:pPr>
      <w:rPr>
        <w:b/>
        <w:b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upperRoman"/>
      <w:lvlText w:val="%1."/>
      <w:lvlJc w:val="left"/>
      <w:pPr>
        <w:tabs>
          <w:tab w:val="num" w:pos="0"/>
        </w:tabs>
        <w:ind w:left="720" w:hanging="360"/>
      </w:pPr>
      <w:rPr>
        <w:sz w:val="24"/>
        <w:spacing w:val="0"/>
        <w:b/>
        <w:szCs w:val="22"/>
        <w:bCs/>
        <w:w w:val="100"/>
        <w:rFonts w:ascii="Arial" w:hAnsi="Arial" w:cs="Arial"/>
        <w:lang w:val="pt-PT" w:eastAsia="en-US" w:bidi="ar-SA"/>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upperRoman"/>
      <w:lvlText w:val="%1."/>
      <w:lvlJc w:val="right"/>
      <w:pPr>
        <w:tabs>
          <w:tab w:val="num" w:pos="0"/>
        </w:tabs>
        <w:ind w:left="720" w:hanging="360"/>
      </w:pPr>
      <w:rPr>
        <w:b/>
        <w:b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upperRoman"/>
      <w:lvlText w:val="%1."/>
      <w:lvlJc w:val="right"/>
      <w:pPr>
        <w:tabs>
          <w:tab w:val="num" w:pos="0"/>
        </w:tabs>
        <w:ind w:left="720" w:hanging="360"/>
      </w:pPr>
      <w:rPr>
        <w:b/>
        <w:b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upperRoman"/>
      <w:lvlText w:val="%1."/>
      <w:lvlJc w:val="left"/>
      <w:pPr>
        <w:tabs>
          <w:tab w:val="num" w:pos="0"/>
        </w:tabs>
        <w:ind w:left="1080" w:hanging="720"/>
      </w:pPr>
      <w:rPr>
        <w:b/>
        <w:b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
    <w:lvlOverride w:ilvl="0">
      <w:startOverride w:val="1"/>
    </w:lvlOverride>
  </w:num>
  <w:num w:numId="12">
    <w:abstractNumId w:val="2"/>
    <w:lvlOverride w:ilvl="0">
      <w:startOverride w:val="1"/>
    </w:lvlOverride>
  </w:num>
  <w:num w:numId="13">
    <w:abstractNumId w:val="3"/>
    <w:lvlOverride w:ilvl="0">
      <w:startOverride w:val="1"/>
    </w:lvlOverride>
  </w:num>
  <w:num w:numId="14">
    <w:abstractNumId w:val="4"/>
    <w:lvlOverride w:ilvl="0">
      <w:startOverride w:val="1"/>
    </w:lvlOverride>
  </w:num>
  <w:num w:numId="15">
    <w:abstractNumId w:val="5"/>
    <w:lvlOverride w:ilvl="0">
      <w:startOverride w:val="1"/>
    </w:lvlOverride>
  </w:num>
</w:numbering>
</file>

<file path=word/settings.xml><?xml version="1.0" encoding="utf-8"?>
<w:settings xmlns:w="http://schemas.openxmlformats.org/wordprocessingml/2006/main">
  <w:zoom w:percent="12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4"/>
      <w:szCs w:val="24"/>
      <w:lang w:val="pt-BR" w:eastAsia="en-US"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6c5575"/>
    <w:rPr/>
  </w:style>
  <w:style w:type="character" w:styleId="RodapChar" w:customStyle="1">
    <w:name w:val="Rodapé Char"/>
    <w:basedOn w:val="DefaultParagraphFont"/>
    <w:uiPriority w:val="99"/>
    <w:qFormat/>
    <w:rsid w:val="006c5575"/>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Lucida Sans"/>
      <w:i/>
      <w:iCs/>
      <w:sz w:val="24"/>
      <w:szCs w:val="24"/>
    </w:rPr>
  </w:style>
  <w:style w:type="paragraph" w:styleId="Ndice" w:customStyle="1">
    <w:name w:val="Índice"/>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rPr>
  </w:style>
  <w:style w:type="paragraph" w:styleId="CabealhoeRodap" w:customStyle="1">
    <w:name w:val="Cabeçalho e Rodapé"/>
    <w:basedOn w:val="Normal"/>
    <w:qFormat/>
    <w:pPr/>
    <w:rPr/>
  </w:style>
  <w:style w:type="paragraph" w:styleId="Header">
    <w:name w:val="Header"/>
    <w:basedOn w:val="Normal"/>
    <w:link w:val="CabealhoChar"/>
    <w:uiPriority w:val="99"/>
    <w:unhideWhenUsed/>
    <w:rsid w:val="006c5575"/>
    <w:pPr>
      <w:tabs>
        <w:tab w:val="clear" w:pos="708"/>
        <w:tab w:val="center" w:pos="4252" w:leader="none"/>
        <w:tab w:val="right" w:pos="8504" w:leader="none"/>
      </w:tabs>
    </w:pPr>
    <w:rPr/>
  </w:style>
  <w:style w:type="paragraph" w:styleId="Footer">
    <w:name w:val="Footer"/>
    <w:basedOn w:val="Normal"/>
    <w:link w:val="RodapChar"/>
    <w:uiPriority w:val="99"/>
    <w:unhideWhenUsed/>
    <w:rsid w:val="006c5575"/>
    <w:pPr>
      <w:tabs>
        <w:tab w:val="clear" w:pos="708"/>
        <w:tab w:val="center" w:pos="4252" w:leader="none"/>
        <w:tab w:val="right" w:pos="8504" w:leader="none"/>
      </w:tabs>
    </w:pPr>
    <w:rPr/>
  </w:style>
  <w:style w:type="paragraph" w:styleId="Contedodoquadro" w:customStyle="1">
    <w:name w:val="Conteúdo do quadro"/>
    <w:basedOn w:val="Normal"/>
    <w:qFormat/>
    <w:pPr/>
    <w:rPr/>
  </w:style>
  <w:style w:type="paragraph" w:styleId="NormalWeb">
    <w:name w:val="Normal (Web)"/>
    <w:basedOn w:val="Normal"/>
    <w:uiPriority w:val="99"/>
    <w:unhideWhenUsed/>
    <w:qFormat/>
    <w:rsid w:val="00ed4c6c"/>
    <w:pPr>
      <w:suppressAutoHyphens w:val="false"/>
      <w:spacing w:beforeAutospacing="1" w:afterAutospacing="1"/>
    </w:pPr>
    <w:rPr>
      <w:rFonts w:ascii="Times New Roman" w:hAnsi="Times New Roman" w:eastAsia="Times New Roman" w:cs="Times New Roman"/>
      <w:lang w:eastAsia="pt-BR"/>
    </w:rPr>
  </w:style>
  <w:style w:type="paragraph" w:styleId="ListParagraph">
    <w:name w:val="List Paragraph"/>
    <w:basedOn w:val="Normal"/>
    <w:uiPriority w:val="34"/>
    <w:qFormat/>
    <w:rsid w:val="006300af"/>
    <w:pPr>
      <w:spacing w:before="0" w:after="0"/>
      <w:ind w:left="720"/>
      <w:contextualSpacing/>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59"/>
    <w:rsid w:val="00ed4c6c"/>
    <w:rPr>
      <w:lang w:eastAsia="pt-B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implesTabela1">
    <w:name w:val="Plain Table 1"/>
    <w:basedOn w:val="Tabelanormal"/>
    <w:uiPriority w:val="41"/>
    <w:rsid w:val="00bb4200"/>
    <w:tblPr>
      <w:tblStyleRowBandSize w:val="1"/>
      <w:tblStyleColBandSize w:val="1"/>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tblStylePr w:type="firstRow">
      <w:rPr>
        <w:b/>
        <w:bCs/>
      </w:rPr>
      <w:tblPr/>
    </w:tblStylePr>
    <w:tblStylePr w:type="lastRow">
      <w:rPr>
        <w:b/>
        <w:bCs/>
      </w:rPr>
      <w:tblPr/>
      <w:tcPr>
        <w:tcBorders>
          <w:top w:val="double" w:color="BFBFBF" w:themeColor="background1" w:sz="4" w:space="0"/>
        </w:tcBorders>
      </w:tcPr>
    </w:tblStylePr>
    <w:tblStylePr w:type="firstCol">
      <w:rPr>
        <w:b/>
        <w:bCs/>
      </w:rPr>
      <w:tblPr/>
    </w:tblStylePr>
    <w:tblStylePr w:type="lastCol">
      <w:rPr>
        <w:b/>
        <w:bCs/>
      </w:rPr>
      <w:tbl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3.png"/>
</Relationships>
</file>

<file path=word/_rels/footer3.xml.rels><?xml version="1.0" encoding="UTF-8"?>
<Relationships xmlns="http://schemas.openxmlformats.org/package/2006/relationships"><Relationship Id="rId1" Type="http://schemas.openxmlformats.org/officeDocument/2006/relationships/image" Target="media/image3.png"/>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293</TotalTime>
  <Application>LibreOffice/24.2.3.2$Windows_X86_64 LibreOffice_project/433d9c2ded56988e8a90e6b2e771ee4e6a5ab2ba</Application>
  <AppVersion>15.0000</AppVersion>
  <Pages>9</Pages>
  <Words>2265</Words>
  <Characters>12512</Characters>
  <CharactersWithSpaces>14677</CharactersWithSpaces>
  <Paragraphs>113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2025-11-06T22:26:00Z</dcterms:created>
  <dc:creator>José de Sousa Braga Filho</dc:creator>
  <dc:description/>
  <dc:language>pt-BR</dc:language>
  <cp:lastModifiedBy>CELIA SAMPAIO</cp:lastModifiedBy>
  <cp:lastPrinted>2025-02-21T14:39:00Z</cp:lastPrinted>
  <dcterms:modified xsi:type="dcterms:W3CDTF">2025-11-07T17:20:00Z</dcterms:modified>
  <cp:revision>219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ActionId">
    <vt:lpwstr>ba7bd544-fbad-426b-92ef-d5780cc51454</vt:lpwstr>
  </property>
  <property fmtid="{D5CDD505-2E9C-101B-9397-08002B2CF9AE}" pid="3" name="MSIP_Label_defa4170-0d19-0005-0004-bc88714345d2_ContentBits">
    <vt:lpwstr>0</vt:lpwstr>
  </property>
  <property fmtid="{D5CDD505-2E9C-101B-9397-08002B2CF9AE}" pid="4" name="MSIP_Label_defa4170-0d19-0005-0004-bc88714345d2_Enabled">
    <vt:lpwstr>true</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etDate">
    <vt:lpwstr>2023-03-22T15:52:34Z</vt:lpwstr>
  </property>
  <property fmtid="{D5CDD505-2E9C-101B-9397-08002B2CF9AE}" pid="8" name="MSIP_Label_defa4170-0d19-0005-0004-bc88714345d2_SiteId">
    <vt:lpwstr>d994ddef-51c7-4851-9e6e-51209c4dc3e4</vt:lpwstr>
  </property>
</Properties>
</file>